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5F" w:rsidRDefault="00417F5F">
      <w:r>
        <w:rPr>
          <w:noProof/>
        </w:rPr>
        <w:drawing>
          <wp:anchor distT="0" distB="0" distL="114300" distR="114300" simplePos="0" relativeHeight="251658240" behindDoc="1" locked="0" layoutInCell="1" allowOverlap="1" wp14:anchorId="4BF33502" wp14:editId="4C457833">
            <wp:simplePos x="0" y="0"/>
            <wp:positionH relativeFrom="margin">
              <wp:align>center</wp:align>
            </wp:positionH>
            <wp:positionV relativeFrom="page">
              <wp:posOffset>-381000</wp:posOffset>
            </wp:positionV>
            <wp:extent cx="3352800" cy="2011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_Logo_Horizonta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51C" w:rsidRPr="00304660" w:rsidRDefault="000623BD" w:rsidP="00304660">
      <w:pPr>
        <w:jc w:val="center"/>
        <w:rPr>
          <w:b/>
          <w:sz w:val="24"/>
          <w:szCs w:val="24"/>
        </w:rPr>
      </w:pPr>
      <w:r w:rsidRPr="00304660">
        <w:rPr>
          <w:b/>
          <w:sz w:val="24"/>
          <w:szCs w:val="24"/>
        </w:rPr>
        <w:t>FY2021</w:t>
      </w:r>
      <w:r w:rsidR="00A842A1" w:rsidRPr="00304660">
        <w:rPr>
          <w:b/>
          <w:sz w:val="24"/>
          <w:szCs w:val="24"/>
        </w:rPr>
        <w:t xml:space="preserve"> </w:t>
      </w:r>
      <w:proofErr w:type="spellStart"/>
      <w:r w:rsidR="00A842A1" w:rsidRPr="00304660">
        <w:rPr>
          <w:b/>
          <w:sz w:val="24"/>
          <w:szCs w:val="24"/>
        </w:rPr>
        <w:t>CoC</w:t>
      </w:r>
      <w:proofErr w:type="spellEnd"/>
      <w:r w:rsidR="00A842A1" w:rsidRPr="00304660">
        <w:rPr>
          <w:b/>
          <w:sz w:val="24"/>
          <w:szCs w:val="24"/>
        </w:rPr>
        <w:t xml:space="preserve"> Program NOFO</w:t>
      </w:r>
      <w:r w:rsidR="00417F5F" w:rsidRPr="00304660">
        <w:rPr>
          <w:b/>
          <w:sz w:val="24"/>
          <w:szCs w:val="24"/>
        </w:rPr>
        <w:t xml:space="preserve">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71669A" w:rsidTr="00304660">
        <w:trPr>
          <w:trHeight w:val="323"/>
        </w:trPr>
        <w:tc>
          <w:tcPr>
            <w:tcW w:w="6565" w:type="dxa"/>
            <w:vAlign w:val="center"/>
          </w:tcPr>
          <w:p w:rsidR="0071669A" w:rsidRPr="00304660" w:rsidRDefault="0071669A" w:rsidP="00CA71F6">
            <w:pPr>
              <w:rPr>
                <w:b/>
                <w:sz w:val="24"/>
                <w:szCs w:val="24"/>
              </w:rPr>
            </w:pPr>
            <w:r w:rsidRPr="00304660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785" w:type="dxa"/>
            <w:vAlign w:val="center"/>
          </w:tcPr>
          <w:p w:rsidR="0071669A" w:rsidRPr="00304660" w:rsidRDefault="0071669A" w:rsidP="00CA71F6">
            <w:pPr>
              <w:rPr>
                <w:b/>
                <w:sz w:val="24"/>
                <w:szCs w:val="24"/>
              </w:rPr>
            </w:pPr>
            <w:r w:rsidRPr="00304660">
              <w:rPr>
                <w:b/>
                <w:sz w:val="24"/>
                <w:szCs w:val="24"/>
              </w:rPr>
              <w:t>Date</w:t>
            </w:r>
          </w:p>
        </w:tc>
      </w:tr>
      <w:tr w:rsidR="0071669A" w:rsidTr="00304660">
        <w:tc>
          <w:tcPr>
            <w:tcW w:w="6565" w:type="dxa"/>
          </w:tcPr>
          <w:p w:rsidR="0071669A" w:rsidRPr="001427A4" w:rsidRDefault="0071669A" w:rsidP="00CA71F6">
            <w:pPr>
              <w:rPr>
                <w:sz w:val="24"/>
              </w:rPr>
            </w:pPr>
            <w:r w:rsidRPr="001427A4">
              <w:rPr>
                <w:sz w:val="24"/>
              </w:rPr>
              <w:t>NOFA Released by HUD</w:t>
            </w:r>
          </w:p>
        </w:tc>
        <w:tc>
          <w:tcPr>
            <w:tcW w:w="2785" w:type="dxa"/>
          </w:tcPr>
          <w:p w:rsidR="0071669A" w:rsidRPr="001427A4" w:rsidRDefault="00E429F9" w:rsidP="00CA71F6">
            <w:pPr>
              <w:rPr>
                <w:sz w:val="24"/>
              </w:rPr>
            </w:pPr>
            <w:r>
              <w:rPr>
                <w:sz w:val="24"/>
              </w:rPr>
              <w:t xml:space="preserve">WEDNESDAY </w:t>
            </w:r>
            <w:r w:rsidR="000623BD">
              <w:rPr>
                <w:sz w:val="24"/>
              </w:rPr>
              <w:t>8/18/21</w:t>
            </w:r>
          </w:p>
        </w:tc>
      </w:tr>
      <w:tr w:rsidR="0071669A" w:rsidTr="006F7A38">
        <w:tc>
          <w:tcPr>
            <w:tcW w:w="6565" w:type="dxa"/>
            <w:shd w:val="clear" w:color="auto" w:fill="auto"/>
          </w:tcPr>
          <w:p w:rsidR="0071669A" w:rsidRPr="006F7A38" w:rsidRDefault="006E2845" w:rsidP="00D81264">
            <w:pPr>
              <w:rPr>
                <w:sz w:val="24"/>
              </w:rPr>
            </w:pPr>
            <w:r w:rsidRPr="006F7A38">
              <w:rPr>
                <w:sz w:val="24"/>
              </w:rPr>
              <w:t>Board and General Membership</w:t>
            </w:r>
            <w:r w:rsidR="00D81264">
              <w:rPr>
                <w:sz w:val="24"/>
              </w:rPr>
              <w:t xml:space="preserve"> Meetings – timeline published, </w:t>
            </w:r>
            <w:r w:rsidRPr="006F7A38">
              <w:rPr>
                <w:sz w:val="24"/>
              </w:rPr>
              <w:t>recruit scoring and review committee</w:t>
            </w:r>
          </w:p>
        </w:tc>
        <w:tc>
          <w:tcPr>
            <w:tcW w:w="2785" w:type="dxa"/>
            <w:shd w:val="clear" w:color="auto" w:fill="auto"/>
          </w:tcPr>
          <w:p w:rsidR="0071669A" w:rsidRPr="006F7A38" w:rsidRDefault="006E2845" w:rsidP="00CA71F6">
            <w:pPr>
              <w:rPr>
                <w:sz w:val="24"/>
              </w:rPr>
            </w:pPr>
            <w:r w:rsidRPr="006F7A38">
              <w:rPr>
                <w:sz w:val="24"/>
              </w:rPr>
              <w:t>WEDNESDAY 9/8/21</w:t>
            </w:r>
          </w:p>
          <w:p w:rsidR="00FE1352" w:rsidRPr="006F7A38" w:rsidRDefault="00FE1352" w:rsidP="00CA71F6">
            <w:pPr>
              <w:rPr>
                <w:sz w:val="24"/>
              </w:rPr>
            </w:pPr>
          </w:p>
        </w:tc>
      </w:tr>
      <w:tr w:rsidR="00A842A1" w:rsidTr="00304660">
        <w:tc>
          <w:tcPr>
            <w:tcW w:w="6565" w:type="dxa"/>
          </w:tcPr>
          <w:p w:rsidR="00A842A1" w:rsidRPr="006F7A38" w:rsidRDefault="008B493F" w:rsidP="00CA71F6">
            <w:pPr>
              <w:rPr>
                <w:sz w:val="24"/>
              </w:rPr>
            </w:pPr>
            <w:r>
              <w:rPr>
                <w:sz w:val="24"/>
              </w:rPr>
              <w:t>Score card and policy/procedures sent to Board for review</w:t>
            </w:r>
          </w:p>
        </w:tc>
        <w:tc>
          <w:tcPr>
            <w:tcW w:w="2785" w:type="dxa"/>
          </w:tcPr>
          <w:p w:rsidR="00A842A1" w:rsidRPr="006F7A38" w:rsidRDefault="00D81264" w:rsidP="00CA71F6">
            <w:pPr>
              <w:rPr>
                <w:sz w:val="24"/>
              </w:rPr>
            </w:pPr>
            <w:r w:rsidRPr="00D81264">
              <w:rPr>
                <w:sz w:val="24"/>
              </w:rPr>
              <w:t>MONDAY 9/13</w:t>
            </w:r>
            <w:r w:rsidR="00A842A1" w:rsidRPr="00D81264">
              <w:rPr>
                <w:sz w:val="24"/>
              </w:rPr>
              <w:t>/21</w:t>
            </w:r>
          </w:p>
        </w:tc>
      </w:tr>
      <w:tr w:rsidR="00A842A1" w:rsidTr="00304660">
        <w:tc>
          <w:tcPr>
            <w:tcW w:w="6565" w:type="dxa"/>
          </w:tcPr>
          <w:p w:rsidR="00A842A1" w:rsidRPr="006F7A38" w:rsidRDefault="009E1BA8" w:rsidP="00D81264">
            <w:pPr>
              <w:rPr>
                <w:sz w:val="24"/>
              </w:rPr>
            </w:pPr>
            <w:r>
              <w:rPr>
                <w:sz w:val="24"/>
              </w:rPr>
              <w:t xml:space="preserve">Board </w:t>
            </w:r>
            <w:r w:rsidR="00D81264">
              <w:rPr>
                <w:sz w:val="24"/>
              </w:rPr>
              <w:t>feedback/vote on</w:t>
            </w:r>
            <w:r>
              <w:rPr>
                <w:sz w:val="24"/>
              </w:rPr>
              <w:t xml:space="preserve"> score card/policies/procedures</w:t>
            </w:r>
            <w:r w:rsidR="00D81264">
              <w:rPr>
                <w:sz w:val="24"/>
              </w:rPr>
              <w:t xml:space="preserve"> </w:t>
            </w:r>
          </w:p>
        </w:tc>
        <w:tc>
          <w:tcPr>
            <w:tcW w:w="2785" w:type="dxa"/>
          </w:tcPr>
          <w:p w:rsidR="00A842A1" w:rsidRPr="006F7A38" w:rsidRDefault="00D81264" w:rsidP="00CA71F6">
            <w:pPr>
              <w:rPr>
                <w:sz w:val="24"/>
              </w:rPr>
            </w:pPr>
            <w:r>
              <w:rPr>
                <w:sz w:val="24"/>
              </w:rPr>
              <w:t>WEDNESDAY 9/15/21</w:t>
            </w:r>
          </w:p>
        </w:tc>
      </w:tr>
      <w:tr w:rsidR="008B493F" w:rsidTr="00304660">
        <w:tc>
          <w:tcPr>
            <w:tcW w:w="6565" w:type="dxa"/>
          </w:tcPr>
          <w:p w:rsidR="009E1BA8" w:rsidRPr="006F7A38" w:rsidRDefault="009E1BA8" w:rsidP="00CA71F6">
            <w:pPr>
              <w:rPr>
                <w:sz w:val="24"/>
              </w:rPr>
            </w:pPr>
            <w:r w:rsidRPr="006F7A38">
              <w:rPr>
                <w:sz w:val="24"/>
              </w:rPr>
              <w:t>NOFO Info Session for interested applicants</w:t>
            </w:r>
          </w:p>
        </w:tc>
        <w:tc>
          <w:tcPr>
            <w:tcW w:w="2785" w:type="dxa"/>
          </w:tcPr>
          <w:p w:rsidR="008B493F" w:rsidRPr="006F7A38" w:rsidRDefault="009E1BA8" w:rsidP="00CA71F6">
            <w:pPr>
              <w:rPr>
                <w:sz w:val="24"/>
              </w:rPr>
            </w:pPr>
            <w:r w:rsidRPr="006F7A38">
              <w:rPr>
                <w:sz w:val="24"/>
              </w:rPr>
              <w:t>THURSDAY 9/16/21</w:t>
            </w:r>
          </w:p>
        </w:tc>
      </w:tr>
      <w:tr w:rsidR="000623BD" w:rsidTr="00304660">
        <w:tc>
          <w:tcPr>
            <w:tcW w:w="6565" w:type="dxa"/>
          </w:tcPr>
          <w:p w:rsidR="000623BD" w:rsidRPr="006F7A38" w:rsidRDefault="006B7648" w:rsidP="00CA71F6">
            <w:pPr>
              <w:rPr>
                <w:sz w:val="24"/>
              </w:rPr>
            </w:pPr>
            <w:r w:rsidRPr="006F7A38">
              <w:rPr>
                <w:sz w:val="24"/>
              </w:rPr>
              <w:t>Local Application Release Date</w:t>
            </w:r>
          </w:p>
        </w:tc>
        <w:tc>
          <w:tcPr>
            <w:tcW w:w="2785" w:type="dxa"/>
          </w:tcPr>
          <w:p w:rsidR="000623BD" w:rsidRPr="006F7A38" w:rsidRDefault="006B7648" w:rsidP="00CA71F6">
            <w:pPr>
              <w:rPr>
                <w:sz w:val="24"/>
              </w:rPr>
            </w:pPr>
            <w:r w:rsidRPr="006F7A38">
              <w:rPr>
                <w:sz w:val="24"/>
              </w:rPr>
              <w:t>FRIDAY 9/17/21</w:t>
            </w:r>
          </w:p>
        </w:tc>
        <w:bookmarkStart w:id="0" w:name="_GoBack"/>
        <w:bookmarkEnd w:id="0"/>
      </w:tr>
      <w:tr w:rsidR="0071669A" w:rsidTr="00304660">
        <w:tc>
          <w:tcPr>
            <w:tcW w:w="6565" w:type="dxa"/>
          </w:tcPr>
          <w:p w:rsidR="0071669A" w:rsidRPr="001427A4" w:rsidRDefault="0071669A" w:rsidP="00CA71F6">
            <w:pPr>
              <w:rPr>
                <w:sz w:val="24"/>
              </w:rPr>
            </w:pPr>
            <w:r>
              <w:rPr>
                <w:sz w:val="24"/>
              </w:rPr>
              <w:t>Project Applications due in E-snaps</w:t>
            </w:r>
            <w:r w:rsidR="00304660">
              <w:rPr>
                <w:sz w:val="24"/>
              </w:rPr>
              <w:t xml:space="preserve"> (</w:t>
            </w:r>
            <w:r w:rsidR="00ED41A0">
              <w:rPr>
                <w:sz w:val="24"/>
              </w:rPr>
              <w:t>L</w:t>
            </w:r>
            <w:r w:rsidR="00304660">
              <w:rPr>
                <w:sz w:val="24"/>
              </w:rPr>
              <w:t>OCAL</w:t>
            </w:r>
            <w:r w:rsidR="00ED41A0">
              <w:rPr>
                <w:sz w:val="24"/>
              </w:rPr>
              <w:t xml:space="preserve"> DEADLINE)</w:t>
            </w:r>
          </w:p>
        </w:tc>
        <w:tc>
          <w:tcPr>
            <w:tcW w:w="2785" w:type="dxa"/>
          </w:tcPr>
          <w:p w:rsidR="00FE1352" w:rsidRPr="001427A4" w:rsidRDefault="000623BD" w:rsidP="00CA71F6">
            <w:pPr>
              <w:rPr>
                <w:sz w:val="24"/>
              </w:rPr>
            </w:pPr>
            <w:r>
              <w:rPr>
                <w:sz w:val="24"/>
              </w:rPr>
              <w:t>FRIDAY 10/15/21</w:t>
            </w:r>
            <w:r w:rsidR="00304660">
              <w:rPr>
                <w:sz w:val="24"/>
              </w:rPr>
              <w:t xml:space="preserve"> </w:t>
            </w:r>
            <w:r w:rsidR="00FE1352">
              <w:rPr>
                <w:sz w:val="24"/>
              </w:rPr>
              <w:t>5:00 pm</w:t>
            </w:r>
          </w:p>
        </w:tc>
      </w:tr>
      <w:tr w:rsidR="0071669A" w:rsidTr="00304660">
        <w:tc>
          <w:tcPr>
            <w:tcW w:w="6565" w:type="dxa"/>
          </w:tcPr>
          <w:p w:rsidR="0071669A" w:rsidRDefault="0071669A" w:rsidP="00CA71F6">
            <w:pPr>
              <w:rPr>
                <w:sz w:val="24"/>
              </w:rPr>
            </w:pPr>
            <w:r>
              <w:rPr>
                <w:sz w:val="24"/>
              </w:rPr>
              <w:t>Scoring and Review Committee application review</w:t>
            </w:r>
          </w:p>
        </w:tc>
        <w:tc>
          <w:tcPr>
            <w:tcW w:w="2785" w:type="dxa"/>
          </w:tcPr>
          <w:p w:rsidR="0071669A" w:rsidRDefault="00A842A1" w:rsidP="00CA71F6">
            <w:pPr>
              <w:rPr>
                <w:sz w:val="24"/>
              </w:rPr>
            </w:pPr>
            <w:r>
              <w:rPr>
                <w:sz w:val="24"/>
              </w:rPr>
              <w:t>TUESDAY 10/19/21-TUESDAY</w:t>
            </w:r>
            <w:r w:rsidR="006B7648">
              <w:rPr>
                <w:sz w:val="24"/>
              </w:rPr>
              <w:t xml:space="preserve"> 10/26</w:t>
            </w:r>
            <w:r w:rsidR="00304660">
              <w:rPr>
                <w:sz w:val="24"/>
              </w:rPr>
              <w:t>/21</w:t>
            </w:r>
          </w:p>
        </w:tc>
      </w:tr>
      <w:tr w:rsidR="0071669A" w:rsidTr="00304660">
        <w:tc>
          <w:tcPr>
            <w:tcW w:w="6565" w:type="dxa"/>
          </w:tcPr>
          <w:p w:rsidR="0071669A" w:rsidRPr="001427A4" w:rsidRDefault="0071669A" w:rsidP="00CA71F6">
            <w:pPr>
              <w:rPr>
                <w:sz w:val="24"/>
              </w:rPr>
            </w:pPr>
            <w:r>
              <w:rPr>
                <w:sz w:val="24"/>
              </w:rPr>
              <w:t>Scoring and Review Committee meeting to rank project applications and finalize Priority Listing</w:t>
            </w:r>
          </w:p>
        </w:tc>
        <w:tc>
          <w:tcPr>
            <w:tcW w:w="2785" w:type="dxa"/>
          </w:tcPr>
          <w:p w:rsidR="0071669A" w:rsidRPr="001427A4" w:rsidRDefault="006B7648" w:rsidP="00CA71F6">
            <w:pPr>
              <w:rPr>
                <w:sz w:val="24"/>
              </w:rPr>
            </w:pPr>
            <w:r>
              <w:rPr>
                <w:sz w:val="24"/>
              </w:rPr>
              <w:t>TUESDAY 10/26/21</w:t>
            </w:r>
          </w:p>
        </w:tc>
      </w:tr>
      <w:tr w:rsidR="0071669A" w:rsidTr="00304660">
        <w:tc>
          <w:tcPr>
            <w:tcW w:w="6565" w:type="dxa"/>
          </w:tcPr>
          <w:p w:rsidR="0071669A" w:rsidRPr="001427A4" w:rsidRDefault="0071669A" w:rsidP="00A84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CoC</w:t>
            </w:r>
            <w:proofErr w:type="spellEnd"/>
            <w:r>
              <w:rPr>
                <w:sz w:val="24"/>
              </w:rPr>
              <w:t xml:space="preserve"> Board to approve rankings and Priority Listing</w:t>
            </w:r>
          </w:p>
        </w:tc>
        <w:tc>
          <w:tcPr>
            <w:tcW w:w="2785" w:type="dxa"/>
          </w:tcPr>
          <w:p w:rsidR="0071669A" w:rsidRPr="001427A4" w:rsidRDefault="006B7648" w:rsidP="00CA71F6">
            <w:pPr>
              <w:rPr>
                <w:sz w:val="24"/>
              </w:rPr>
            </w:pPr>
            <w:r>
              <w:rPr>
                <w:sz w:val="24"/>
              </w:rPr>
              <w:t>WEDNESDAY 10/27/21</w:t>
            </w:r>
          </w:p>
        </w:tc>
      </w:tr>
      <w:tr w:rsidR="0071669A" w:rsidTr="00304660">
        <w:tc>
          <w:tcPr>
            <w:tcW w:w="6565" w:type="dxa"/>
          </w:tcPr>
          <w:p w:rsidR="0071669A" w:rsidRPr="001427A4" w:rsidRDefault="0071669A" w:rsidP="00CA71F6">
            <w:pPr>
              <w:rPr>
                <w:sz w:val="24"/>
              </w:rPr>
            </w:pPr>
            <w:r>
              <w:rPr>
                <w:sz w:val="24"/>
              </w:rPr>
              <w:t>Project Applicants notified in writing of application r</w:t>
            </w:r>
            <w:r w:rsidR="00AD046C">
              <w:rPr>
                <w:sz w:val="24"/>
              </w:rPr>
              <w:t>ankings, rejections, reductions.  Priority Listing available for distribution and public posting.</w:t>
            </w:r>
          </w:p>
        </w:tc>
        <w:tc>
          <w:tcPr>
            <w:tcW w:w="2785" w:type="dxa"/>
          </w:tcPr>
          <w:p w:rsidR="0071669A" w:rsidRPr="00AD046C" w:rsidRDefault="006B7648" w:rsidP="00CA71F6">
            <w:pPr>
              <w:rPr>
                <w:sz w:val="24"/>
              </w:rPr>
            </w:pPr>
            <w:r w:rsidRPr="00AD046C">
              <w:rPr>
                <w:sz w:val="24"/>
              </w:rPr>
              <w:t>FRIDAY 10/29/21</w:t>
            </w:r>
            <w:r w:rsidR="003A4722" w:rsidRPr="00AD046C">
              <w:rPr>
                <w:sz w:val="24"/>
              </w:rPr>
              <w:t xml:space="preserve"> </w:t>
            </w:r>
          </w:p>
        </w:tc>
      </w:tr>
      <w:tr w:rsidR="003947AA" w:rsidTr="00304660">
        <w:tc>
          <w:tcPr>
            <w:tcW w:w="6565" w:type="dxa"/>
          </w:tcPr>
          <w:p w:rsidR="003947AA" w:rsidRPr="008274EB" w:rsidRDefault="003947AA" w:rsidP="003947AA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Public Posting</w:t>
            </w:r>
            <w:r w:rsidRPr="003947AA">
              <w:rPr>
                <w:sz w:val="24"/>
              </w:rPr>
              <w:t xml:space="preserve"> at least 2 days before the FY 2021 </w:t>
            </w:r>
            <w:proofErr w:type="spellStart"/>
            <w:r w:rsidRPr="003947AA">
              <w:rPr>
                <w:sz w:val="24"/>
              </w:rPr>
              <w:t>CoC</w:t>
            </w:r>
            <w:proofErr w:type="spellEnd"/>
            <w:r w:rsidRPr="003947AA">
              <w:rPr>
                <w:sz w:val="24"/>
              </w:rPr>
              <w:t xml:space="preserve"> Program Competition application submission deadline, all parts of the </w:t>
            </w:r>
            <w:proofErr w:type="spellStart"/>
            <w:r w:rsidRPr="003947AA">
              <w:rPr>
                <w:sz w:val="24"/>
              </w:rPr>
              <w:t>CoC</w:t>
            </w:r>
            <w:proofErr w:type="spellEnd"/>
            <w:r w:rsidRPr="003947AA">
              <w:rPr>
                <w:sz w:val="24"/>
              </w:rPr>
              <w:t xml:space="preserve"> Consolidated Application</w:t>
            </w:r>
          </w:p>
        </w:tc>
        <w:tc>
          <w:tcPr>
            <w:tcW w:w="2785" w:type="dxa"/>
          </w:tcPr>
          <w:p w:rsidR="003947AA" w:rsidRPr="00AD046C" w:rsidRDefault="003947AA" w:rsidP="00232BE3">
            <w:pPr>
              <w:rPr>
                <w:sz w:val="24"/>
              </w:rPr>
            </w:pPr>
            <w:r w:rsidRPr="00AD046C">
              <w:rPr>
                <w:sz w:val="24"/>
              </w:rPr>
              <w:t>FRIDAY 11/12/2021</w:t>
            </w:r>
          </w:p>
        </w:tc>
      </w:tr>
      <w:tr w:rsidR="0071669A" w:rsidTr="00304660">
        <w:tc>
          <w:tcPr>
            <w:tcW w:w="6565" w:type="dxa"/>
          </w:tcPr>
          <w:p w:rsidR="0071669A" w:rsidRPr="008274EB" w:rsidRDefault="0071669A" w:rsidP="00CA71F6">
            <w:pPr>
              <w:rPr>
                <w:sz w:val="24"/>
                <w:highlight w:val="yellow"/>
              </w:rPr>
            </w:pPr>
            <w:r w:rsidRPr="00AD046C">
              <w:rPr>
                <w:sz w:val="24"/>
              </w:rPr>
              <w:t xml:space="preserve">Local Deadline for </w:t>
            </w:r>
            <w:proofErr w:type="spellStart"/>
            <w:r w:rsidRPr="00AD046C">
              <w:rPr>
                <w:sz w:val="24"/>
              </w:rPr>
              <w:t>CoC</w:t>
            </w:r>
            <w:proofErr w:type="spellEnd"/>
            <w:r w:rsidRPr="00AD046C">
              <w:rPr>
                <w:sz w:val="24"/>
              </w:rPr>
              <w:t xml:space="preserve"> Consolidated Application and Priority Listing in e-snaps</w:t>
            </w:r>
          </w:p>
        </w:tc>
        <w:tc>
          <w:tcPr>
            <w:tcW w:w="2785" w:type="dxa"/>
          </w:tcPr>
          <w:p w:rsidR="0071669A" w:rsidRPr="00AD046C" w:rsidRDefault="003947AA" w:rsidP="00232BE3">
            <w:pPr>
              <w:rPr>
                <w:sz w:val="24"/>
              </w:rPr>
            </w:pPr>
            <w:r w:rsidRPr="00AD046C">
              <w:rPr>
                <w:sz w:val="24"/>
              </w:rPr>
              <w:t>FRIDAY 11/12/2021</w:t>
            </w:r>
          </w:p>
        </w:tc>
      </w:tr>
      <w:tr w:rsidR="0071669A" w:rsidTr="00304660">
        <w:tc>
          <w:tcPr>
            <w:tcW w:w="6565" w:type="dxa"/>
          </w:tcPr>
          <w:p w:rsidR="0071669A" w:rsidRPr="00E429F9" w:rsidRDefault="0071669A" w:rsidP="00CA71F6">
            <w:pPr>
              <w:rPr>
                <w:b/>
                <w:sz w:val="24"/>
              </w:rPr>
            </w:pPr>
            <w:r w:rsidRPr="00E429F9">
              <w:rPr>
                <w:b/>
                <w:sz w:val="24"/>
              </w:rPr>
              <w:t>HUD Deadline for CoC Consolidated Application and Priority Listing in e-snaps</w:t>
            </w:r>
          </w:p>
        </w:tc>
        <w:tc>
          <w:tcPr>
            <w:tcW w:w="2785" w:type="dxa"/>
          </w:tcPr>
          <w:p w:rsidR="0071669A" w:rsidRPr="00E429F9" w:rsidRDefault="008274EB" w:rsidP="00CA71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TUESDAY 11/16/2021</w:t>
            </w:r>
          </w:p>
          <w:p w:rsidR="00E429F9" w:rsidRPr="00E429F9" w:rsidRDefault="00E429F9" w:rsidP="00CA71F6">
            <w:pPr>
              <w:rPr>
                <w:b/>
                <w:sz w:val="24"/>
              </w:rPr>
            </w:pPr>
            <w:r w:rsidRPr="00E429F9">
              <w:rPr>
                <w:b/>
                <w:sz w:val="24"/>
              </w:rPr>
              <w:t>8:00PM</w:t>
            </w:r>
          </w:p>
        </w:tc>
      </w:tr>
    </w:tbl>
    <w:p w:rsidR="00C574ED" w:rsidRDefault="00ED2063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 xml:space="preserve">PROJECT APPLICATION: All project applications are required to be submitted to CoC no later than </w:t>
      </w:r>
      <w:r w:rsidR="00DC4F1F">
        <w:t>3</w:t>
      </w:r>
      <w:r>
        <w:t>0 days before the</w:t>
      </w:r>
      <w:r w:rsidR="003947AA">
        <w:t xml:space="preserve"> application deadline (11/16/21</w:t>
      </w:r>
      <w:r>
        <w:t xml:space="preserve">). </w:t>
      </w:r>
    </w:p>
    <w:p w:rsidR="003947AA" w:rsidRDefault="00ED2063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NOTIFI</w:t>
      </w:r>
      <w:r w:rsidR="003A4722">
        <w:t xml:space="preserve">CATION TO PROJECT APPLICATNTS: </w:t>
      </w:r>
      <w:r w:rsidR="003A4722" w:rsidRPr="003A4722">
        <w:t xml:space="preserve">The notification of the action (rejection or reduction) that must be sent to the project applicant at least 15-days prior to the HUD application submission deadline, if a new or renewal project application was submitted to the </w:t>
      </w:r>
      <w:proofErr w:type="spellStart"/>
      <w:r w:rsidR="003A4722" w:rsidRPr="003A4722">
        <w:t>CoC</w:t>
      </w:r>
      <w:proofErr w:type="spellEnd"/>
      <w:r w:rsidR="003A4722" w:rsidRPr="003A4722">
        <w:t xml:space="preserve"> in the local competition and was rejected or had its funding request reduced as part of the </w:t>
      </w:r>
      <w:proofErr w:type="spellStart"/>
      <w:r w:rsidR="003A4722" w:rsidRPr="003A4722">
        <w:t>CoC’s</w:t>
      </w:r>
      <w:proofErr w:type="spellEnd"/>
      <w:r w:rsidR="003A4722" w:rsidRPr="003A4722">
        <w:t xml:space="preserve"> local process.</w:t>
      </w:r>
    </w:p>
    <w:p w:rsidR="003A4722" w:rsidRDefault="003A4722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 w:rsidRPr="003A4722">
        <w:rPr>
          <w:caps/>
          <w:sz w:val="23"/>
          <w:szCs w:val="23"/>
        </w:rPr>
        <w:t>Public Notification of Ranked Project Applica</w:t>
      </w:r>
      <w:r>
        <w:rPr>
          <w:caps/>
          <w:sz w:val="23"/>
          <w:szCs w:val="23"/>
        </w:rPr>
        <w:t>tions:</w:t>
      </w:r>
      <w:r>
        <w:rPr>
          <w:sz w:val="23"/>
          <w:szCs w:val="23"/>
        </w:rPr>
        <w:t xml:space="preserve"> The notification of action that all project applicants who submitted new and renewal project applications in the local </w:t>
      </w:r>
      <w:proofErr w:type="spellStart"/>
      <w:r>
        <w:rPr>
          <w:sz w:val="23"/>
          <w:szCs w:val="23"/>
        </w:rPr>
        <w:t>CoC</w:t>
      </w:r>
      <w:proofErr w:type="spellEnd"/>
      <w:r>
        <w:rPr>
          <w:sz w:val="23"/>
          <w:szCs w:val="23"/>
        </w:rPr>
        <w:t xml:space="preserve"> competition are notified at least 15-days prior to the HUD application submission deadline of the </w:t>
      </w:r>
      <w:proofErr w:type="spellStart"/>
      <w:r>
        <w:rPr>
          <w:sz w:val="23"/>
          <w:szCs w:val="23"/>
        </w:rPr>
        <w:t>CoC’s</w:t>
      </w:r>
      <w:proofErr w:type="spellEnd"/>
      <w:r>
        <w:rPr>
          <w:sz w:val="23"/>
          <w:szCs w:val="23"/>
        </w:rPr>
        <w:t xml:space="preserve"> acceptance that includes the ranked position of the project applications. This notification may be posted publicly or sent via email to individual project applicants.</w:t>
      </w:r>
    </w:p>
    <w:p w:rsidR="00440276" w:rsidRDefault="003947AA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Must p</w:t>
      </w:r>
      <w:r w:rsidRPr="003947AA">
        <w:t xml:space="preserve">ost on website, at least 2 days before the FY 2021 </w:t>
      </w:r>
      <w:proofErr w:type="spellStart"/>
      <w:r w:rsidRPr="003947AA">
        <w:t>CoC</w:t>
      </w:r>
      <w:proofErr w:type="spellEnd"/>
      <w:r w:rsidRPr="003947AA">
        <w:t xml:space="preserve"> Program Competition application submission deadline, all parts of the </w:t>
      </w:r>
      <w:proofErr w:type="spellStart"/>
      <w:r w:rsidRPr="003947AA">
        <w:t>CoC</w:t>
      </w:r>
      <w:proofErr w:type="spellEnd"/>
      <w:r w:rsidRPr="003947AA">
        <w:t xml:space="preserve"> Consolidated Application, including the </w:t>
      </w:r>
      <w:proofErr w:type="spellStart"/>
      <w:r w:rsidRPr="003947AA">
        <w:t>CoC</w:t>
      </w:r>
      <w:proofErr w:type="spellEnd"/>
      <w:r w:rsidRPr="003947AA">
        <w:t xml:space="preserve"> Application attachments and the Priority Listing, and notify community members and key stakeholders that the </w:t>
      </w:r>
      <w:proofErr w:type="spellStart"/>
      <w:r w:rsidRPr="003947AA">
        <w:t>CoC</w:t>
      </w:r>
      <w:proofErr w:type="spellEnd"/>
      <w:r w:rsidRPr="003947AA">
        <w:t xml:space="preserve"> Consolidated Application is available.</w:t>
      </w:r>
      <w:r>
        <w:t xml:space="preserve"> (Sunday, 11/14 – moved up to Friday 11/12)</w:t>
      </w:r>
    </w:p>
    <w:p w:rsidR="00C33D71" w:rsidRDefault="00C33D71" w:rsidP="00440276">
      <w:pPr>
        <w:rPr>
          <w:b/>
          <w:u w:val="single"/>
        </w:rPr>
      </w:pPr>
    </w:p>
    <w:sectPr w:rsidR="00C3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0AA"/>
    <w:multiLevelType w:val="hybridMultilevel"/>
    <w:tmpl w:val="A4DE451E"/>
    <w:lvl w:ilvl="0" w:tplc="5E1CA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DC7"/>
    <w:multiLevelType w:val="hybridMultilevel"/>
    <w:tmpl w:val="03D8E1CC"/>
    <w:lvl w:ilvl="0" w:tplc="246A3D3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30EA"/>
    <w:multiLevelType w:val="hybridMultilevel"/>
    <w:tmpl w:val="C67AD61E"/>
    <w:lvl w:ilvl="0" w:tplc="2F7C1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4677"/>
    <w:multiLevelType w:val="hybridMultilevel"/>
    <w:tmpl w:val="6F7EC34C"/>
    <w:lvl w:ilvl="0" w:tplc="64C67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5F"/>
    <w:rsid w:val="000233EF"/>
    <w:rsid w:val="000623BD"/>
    <w:rsid w:val="0009305F"/>
    <w:rsid w:val="001427A4"/>
    <w:rsid w:val="001B3DE8"/>
    <w:rsid w:val="001E75AA"/>
    <w:rsid w:val="00212A83"/>
    <w:rsid w:val="00232BE3"/>
    <w:rsid w:val="0026093A"/>
    <w:rsid w:val="00283811"/>
    <w:rsid w:val="00283F40"/>
    <w:rsid w:val="002C05CB"/>
    <w:rsid w:val="00304660"/>
    <w:rsid w:val="003947AA"/>
    <w:rsid w:val="003A4722"/>
    <w:rsid w:val="003C2210"/>
    <w:rsid w:val="00414540"/>
    <w:rsid w:val="00417F5F"/>
    <w:rsid w:val="00440276"/>
    <w:rsid w:val="004801C5"/>
    <w:rsid w:val="00512E5A"/>
    <w:rsid w:val="00575386"/>
    <w:rsid w:val="0059691A"/>
    <w:rsid w:val="005A651C"/>
    <w:rsid w:val="005D5FB4"/>
    <w:rsid w:val="006467A8"/>
    <w:rsid w:val="006B7648"/>
    <w:rsid w:val="006E2845"/>
    <w:rsid w:val="006E6FE5"/>
    <w:rsid w:val="006F7A38"/>
    <w:rsid w:val="00714ACB"/>
    <w:rsid w:val="0071669A"/>
    <w:rsid w:val="0075438B"/>
    <w:rsid w:val="00783FD6"/>
    <w:rsid w:val="007C0521"/>
    <w:rsid w:val="00815EAE"/>
    <w:rsid w:val="008274EB"/>
    <w:rsid w:val="008B493F"/>
    <w:rsid w:val="00910414"/>
    <w:rsid w:val="00931478"/>
    <w:rsid w:val="00995303"/>
    <w:rsid w:val="009E1BA8"/>
    <w:rsid w:val="00A00D4F"/>
    <w:rsid w:val="00A07C78"/>
    <w:rsid w:val="00A27732"/>
    <w:rsid w:val="00A44DFB"/>
    <w:rsid w:val="00A472BE"/>
    <w:rsid w:val="00A67CFA"/>
    <w:rsid w:val="00A762CC"/>
    <w:rsid w:val="00A842A1"/>
    <w:rsid w:val="00A96451"/>
    <w:rsid w:val="00AB6634"/>
    <w:rsid w:val="00AD046C"/>
    <w:rsid w:val="00AE6218"/>
    <w:rsid w:val="00AF71B9"/>
    <w:rsid w:val="00B14B41"/>
    <w:rsid w:val="00B5155B"/>
    <w:rsid w:val="00B760D5"/>
    <w:rsid w:val="00BC47E0"/>
    <w:rsid w:val="00BD42FE"/>
    <w:rsid w:val="00BD4F68"/>
    <w:rsid w:val="00BE75A8"/>
    <w:rsid w:val="00C11B62"/>
    <w:rsid w:val="00C14DB2"/>
    <w:rsid w:val="00C234A5"/>
    <w:rsid w:val="00C33D71"/>
    <w:rsid w:val="00C574ED"/>
    <w:rsid w:val="00C706DA"/>
    <w:rsid w:val="00C86EEE"/>
    <w:rsid w:val="00CF397A"/>
    <w:rsid w:val="00D038A8"/>
    <w:rsid w:val="00D165E0"/>
    <w:rsid w:val="00D81264"/>
    <w:rsid w:val="00DC4F1F"/>
    <w:rsid w:val="00E429F9"/>
    <w:rsid w:val="00E64505"/>
    <w:rsid w:val="00E6580E"/>
    <w:rsid w:val="00ED2063"/>
    <w:rsid w:val="00ED41A0"/>
    <w:rsid w:val="00F1605C"/>
    <w:rsid w:val="00F631E0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5751"/>
  <w15:docId w15:val="{F7C60A14-C270-46AE-A6FB-651CA86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LeGrand</dc:creator>
  <cp:lastModifiedBy>Lindsey Rodea</cp:lastModifiedBy>
  <cp:revision>8</cp:revision>
  <cp:lastPrinted>2019-07-22T19:57:00Z</cp:lastPrinted>
  <dcterms:created xsi:type="dcterms:W3CDTF">2021-08-20T20:57:00Z</dcterms:created>
  <dcterms:modified xsi:type="dcterms:W3CDTF">2021-09-07T21:38:00Z</dcterms:modified>
</cp:coreProperties>
</file>