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65" w:rsidRPr="00B37980" w:rsidRDefault="0009556F">
      <w:pPr>
        <w:rPr>
          <w:rFonts w:cstheme="minorHAnsi"/>
        </w:rPr>
      </w:pPr>
      <w:r w:rsidRPr="00B37980">
        <w:rPr>
          <w:rFonts w:cstheme="minorHAnsi"/>
        </w:rPr>
        <w:t xml:space="preserve">NOFO </w:t>
      </w:r>
      <w:r w:rsidR="00E346A9" w:rsidRPr="00B37980">
        <w:rPr>
          <w:rFonts w:cstheme="minorHAnsi"/>
        </w:rPr>
        <w:t xml:space="preserve">Info Session </w:t>
      </w:r>
      <w:r w:rsidR="002E1941" w:rsidRPr="00B37980">
        <w:rPr>
          <w:rFonts w:cstheme="minorHAnsi"/>
        </w:rPr>
        <w:t>FAQ /Q&amp;A</w:t>
      </w:r>
    </w:p>
    <w:p w:rsidR="00E346A9" w:rsidRPr="00B37980" w:rsidRDefault="00E346A9" w:rsidP="00E346A9">
      <w:pPr>
        <w:pStyle w:val="ListParagraph"/>
        <w:numPr>
          <w:ilvl w:val="0"/>
          <w:numId w:val="1"/>
        </w:numPr>
        <w:rPr>
          <w:rFonts w:cstheme="minorHAnsi"/>
          <w:b/>
        </w:rPr>
      </w:pPr>
      <w:r w:rsidRPr="00B37980">
        <w:rPr>
          <w:rFonts w:cstheme="minorHAnsi"/>
          <w:b/>
        </w:rPr>
        <w:t xml:space="preserve">What projects does the </w:t>
      </w:r>
      <w:proofErr w:type="spellStart"/>
      <w:r w:rsidRPr="00B37980">
        <w:rPr>
          <w:rFonts w:cstheme="minorHAnsi"/>
          <w:b/>
        </w:rPr>
        <w:t>CoC</w:t>
      </w:r>
      <w:proofErr w:type="spellEnd"/>
      <w:r w:rsidRPr="00B37980">
        <w:rPr>
          <w:rFonts w:cstheme="minorHAnsi"/>
          <w:b/>
        </w:rPr>
        <w:t xml:space="preserve"> Program Competition fund?</w:t>
      </w:r>
    </w:p>
    <w:p w:rsidR="00E346A9" w:rsidRPr="00B37980" w:rsidRDefault="00E346A9" w:rsidP="00E346A9">
      <w:pPr>
        <w:pStyle w:val="ListParagraph"/>
        <w:numPr>
          <w:ilvl w:val="1"/>
          <w:numId w:val="1"/>
        </w:numPr>
        <w:rPr>
          <w:rFonts w:cstheme="minorHAnsi"/>
        </w:rPr>
      </w:pPr>
      <w:r w:rsidRPr="00B37980">
        <w:rPr>
          <w:rFonts w:cstheme="minorHAnsi"/>
        </w:rPr>
        <w:t>Projects identified through the 2021 competition:</w:t>
      </w:r>
    </w:p>
    <w:p w:rsidR="00E346A9" w:rsidRPr="00B37980" w:rsidRDefault="00E346A9" w:rsidP="00E346A9">
      <w:pPr>
        <w:pStyle w:val="ListParagraph"/>
        <w:numPr>
          <w:ilvl w:val="2"/>
          <w:numId w:val="1"/>
        </w:numPr>
        <w:rPr>
          <w:rFonts w:cstheme="minorHAnsi"/>
        </w:rPr>
      </w:pPr>
      <w:r w:rsidRPr="00B37980">
        <w:rPr>
          <w:rFonts w:cstheme="minorHAnsi"/>
        </w:rPr>
        <w:t>Permanent Housing-Permanent Supportive Housing (PSH)</w:t>
      </w:r>
    </w:p>
    <w:p w:rsidR="00E346A9" w:rsidRPr="00B37980" w:rsidRDefault="00E346A9" w:rsidP="00E346A9">
      <w:pPr>
        <w:pStyle w:val="ListParagraph"/>
        <w:numPr>
          <w:ilvl w:val="2"/>
          <w:numId w:val="1"/>
        </w:numPr>
        <w:rPr>
          <w:rFonts w:cstheme="minorHAnsi"/>
        </w:rPr>
      </w:pPr>
      <w:r w:rsidRPr="00B37980">
        <w:rPr>
          <w:rFonts w:cstheme="minorHAnsi"/>
        </w:rPr>
        <w:t>Permanent Housing-Rapid Rehousing (PH-RRH)</w:t>
      </w:r>
    </w:p>
    <w:p w:rsidR="00E346A9" w:rsidRPr="00B37980" w:rsidRDefault="00E346A9" w:rsidP="00E346A9">
      <w:pPr>
        <w:pStyle w:val="ListParagraph"/>
        <w:numPr>
          <w:ilvl w:val="2"/>
          <w:numId w:val="1"/>
        </w:numPr>
        <w:rPr>
          <w:rFonts w:cstheme="minorHAnsi"/>
        </w:rPr>
      </w:pPr>
      <w:r w:rsidRPr="00B37980">
        <w:rPr>
          <w:rFonts w:cstheme="minorHAnsi"/>
        </w:rPr>
        <w:t>Joint TH and PH-RRH</w:t>
      </w:r>
    </w:p>
    <w:p w:rsidR="00E346A9" w:rsidRPr="00B37980" w:rsidRDefault="00E346A9" w:rsidP="00E346A9">
      <w:pPr>
        <w:pStyle w:val="ListParagraph"/>
        <w:numPr>
          <w:ilvl w:val="2"/>
          <w:numId w:val="1"/>
        </w:numPr>
        <w:rPr>
          <w:rFonts w:cstheme="minorHAnsi"/>
        </w:rPr>
      </w:pPr>
      <w:r w:rsidRPr="00B37980">
        <w:rPr>
          <w:rFonts w:cstheme="minorHAnsi"/>
        </w:rPr>
        <w:t>Supportive Services Only Coordinated Entry (SSO-CE)</w:t>
      </w:r>
    </w:p>
    <w:p w:rsidR="00E346A9" w:rsidRPr="00B37980" w:rsidRDefault="00E346A9" w:rsidP="00E346A9">
      <w:pPr>
        <w:pStyle w:val="ListParagraph"/>
        <w:numPr>
          <w:ilvl w:val="2"/>
          <w:numId w:val="1"/>
        </w:numPr>
        <w:rPr>
          <w:rFonts w:cstheme="minorHAnsi"/>
        </w:rPr>
      </w:pPr>
      <w:r w:rsidRPr="00B37980">
        <w:rPr>
          <w:rFonts w:cstheme="minorHAnsi"/>
        </w:rPr>
        <w:t>Homeless Management Information System (HMIS)</w:t>
      </w:r>
    </w:p>
    <w:p w:rsidR="00E346A9" w:rsidRPr="00B37980" w:rsidRDefault="00E346A9" w:rsidP="00E346A9">
      <w:pPr>
        <w:pStyle w:val="ListParagraph"/>
        <w:numPr>
          <w:ilvl w:val="0"/>
          <w:numId w:val="1"/>
        </w:numPr>
        <w:rPr>
          <w:rFonts w:cstheme="minorHAnsi"/>
          <w:b/>
        </w:rPr>
      </w:pPr>
      <w:r w:rsidRPr="00B37980">
        <w:rPr>
          <w:rFonts w:cstheme="minorHAnsi"/>
          <w:b/>
        </w:rPr>
        <w:t>What amount is available for projects?</w:t>
      </w:r>
    </w:p>
    <w:p w:rsidR="00E346A9" w:rsidRPr="00B37980" w:rsidRDefault="00E346A9" w:rsidP="00E346A9">
      <w:pPr>
        <w:pStyle w:val="ListParagraph"/>
        <w:numPr>
          <w:ilvl w:val="1"/>
          <w:numId w:val="1"/>
        </w:numPr>
        <w:rPr>
          <w:rFonts w:cstheme="minorHAnsi"/>
        </w:rPr>
      </w:pPr>
      <w:r w:rsidRPr="00B37980">
        <w:rPr>
          <w:rFonts w:cstheme="minorHAnsi"/>
        </w:rPr>
        <w:t>HUD establishes an area renewal demand (ARD) for each continuum based on previous grants awarded. The ARD is a given tier where the possibility of projects being awarded are greater if ranked within the ARD.</w:t>
      </w:r>
    </w:p>
    <w:p w:rsidR="00E346A9" w:rsidRPr="00B37980" w:rsidRDefault="00E346A9" w:rsidP="00E346A9">
      <w:pPr>
        <w:pStyle w:val="ListParagraph"/>
        <w:numPr>
          <w:ilvl w:val="1"/>
          <w:numId w:val="1"/>
        </w:numPr>
        <w:rPr>
          <w:rFonts w:cstheme="minorHAnsi"/>
        </w:rPr>
      </w:pPr>
      <w:r w:rsidRPr="00B37980">
        <w:rPr>
          <w:rFonts w:cstheme="minorHAnsi"/>
        </w:rPr>
        <w:t>HUD also establishes BONUS funds which can potentially increase the ARD year after year. 2021 competition established two bonus availability (</w:t>
      </w:r>
      <w:proofErr w:type="spellStart"/>
      <w:r w:rsidRPr="00B37980">
        <w:rPr>
          <w:rFonts w:cstheme="minorHAnsi"/>
        </w:rPr>
        <w:t>CoC</w:t>
      </w:r>
      <w:proofErr w:type="spellEnd"/>
      <w:r w:rsidRPr="00B37980">
        <w:rPr>
          <w:rFonts w:cstheme="minorHAnsi"/>
        </w:rPr>
        <w:t xml:space="preserve"> Bonus $15,773 and DV Bonus $50,000), FL-512 has a pro rata need of $315,467</w:t>
      </w:r>
      <w:r w:rsidR="00E63739" w:rsidRPr="00B37980">
        <w:rPr>
          <w:rFonts w:cstheme="minorHAnsi"/>
        </w:rPr>
        <w:t xml:space="preserve"> which determines the set BONUS amount. </w:t>
      </w:r>
    </w:p>
    <w:p w:rsidR="00E63739" w:rsidRPr="00B37980" w:rsidRDefault="00E63739" w:rsidP="00E63739">
      <w:pPr>
        <w:pStyle w:val="ListParagraph"/>
        <w:numPr>
          <w:ilvl w:val="0"/>
          <w:numId w:val="1"/>
        </w:numPr>
        <w:rPr>
          <w:rFonts w:cstheme="minorHAnsi"/>
          <w:b/>
        </w:rPr>
      </w:pPr>
      <w:r w:rsidRPr="00B37980">
        <w:rPr>
          <w:rFonts w:cstheme="minorHAnsi"/>
          <w:b/>
        </w:rPr>
        <w:t>What type of applications are included in the competition?</w:t>
      </w:r>
    </w:p>
    <w:p w:rsidR="00E63739" w:rsidRPr="00B37980" w:rsidRDefault="00E63739" w:rsidP="00E63739">
      <w:pPr>
        <w:pStyle w:val="ListParagraph"/>
        <w:numPr>
          <w:ilvl w:val="1"/>
          <w:numId w:val="1"/>
        </w:numPr>
        <w:rPr>
          <w:rFonts w:cstheme="minorHAnsi"/>
        </w:rPr>
      </w:pPr>
      <w:r w:rsidRPr="00B37980">
        <w:rPr>
          <w:rFonts w:cstheme="minorHAnsi"/>
        </w:rPr>
        <w:t>New projects with DV bonus</w:t>
      </w:r>
    </w:p>
    <w:p w:rsidR="00E63739" w:rsidRPr="00B37980" w:rsidRDefault="00E63739" w:rsidP="00E63739">
      <w:pPr>
        <w:pStyle w:val="ListParagraph"/>
        <w:numPr>
          <w:ilvl w:val="1"/>
          <w:numId w:val="1"/>
        </w:numPr>
        <w:rPr>
          <w:rFonts w:cstheme="minorHAnsi"/>
        </w:rPr>
      </w:pPr>
      <w:r w:rsidRPr="00B37980">
        <w:rPr>
          <w:rFonts w:cstheme="minorHAnsi"/>
        </w:rPr>
        <w:t xml:space="preserve">New projects with reallocation and/or </w:t>
      </w:r>
      <w:proofErr w:type="spellStart"/>
      <w:r w:rsidRPr="00B37980">
        <w:rPr>
          <w:rFonts w:cstheme="minorHAnsi"/>
        </w:rPr>
        <w:t>CoC</w:t>
      </w:r>
      <w:proofErr w:type="spellEnd"/>
      <w:r w:rsidRPr="00B37980">
        <w:rPr>
          <w:rFonts w:cstheme="minorHAnsi"/>
        </w:rPr>
        <w:t xml:space="preserve"> bonus</w:t>
      </w:r>
    </w:p>
    <w:p w:rsidR="00E63739" w:rsidRPr="00B37980" w:rsidRDefault="00E63739" w:rsidP="00E63739">
      <w:pPr>
        <w:pStyle w:val="ListParagraph"/>
        <w:numPr>
          <w:ilvl w:val="1"/>
          <w:numId w:val="1"/>
        </w:numPr>
        <w:rPr>
          <w:rFonts w:cstheme="minorHAnsi"/>
        </w:rPr>
      </w:pPr>
      <w:r w:rsidRPr="00B37980">
        <w:rPr>
          <w:rFonts w:cstheme="minorHAnsi"/>
        </w:rPr>
        <w:t>Renewal projects</w:t>
      </w:r>
    </w:p>
    <w:p w:rsidR="00347384" w:rsidRPr="00B37980" w:rsidRDefault="00347384" w:rsidP="00347384">
      <w:pPr>
        <w:pStyle w:val="ListParagraph"/>
        <w:numPr>
          <w:ilvl w:val="0"/>
          <w:numId w:val="1"/>
        </w:numPr>
        <w:rPr>
          <w:rFonts w:cstheme="minorHAnsi"/>
          <w:b/>
        </w:rPr>
      </w:pPr>
      <w:r w:rsidRPr="00B37980">
        <w:rPr>
          <w:rFonts w:cstheme="minorHAnsi"/>
          <w:b/>
        </w:rPr>
        <w:t>What guidelines exist for “New projects with DV bonus?”</w:t>
      </w:r>
    </w:p>
    <w:p w:rsidR="00347384" w:rsidRPr="00B37980" w:rsidRDefault="00347384" w:rsidP="00347384">
      <w:pPr>
        <w:pStyle w:val="ListParagraph"/>
        <w:numPr>
          <w:ilvl w:val="1"/>
          <w:numId w:val="1"/>
        </w:numPr>
        <w:rPr>
          <w:rFonts w:cstheme="minorHAnsi"/>
        </w:rPr>
      </w:pPr>
      <w:r w:rsidRPr="00B37980">
        <w:rPr>
          <w:rFonts w:cstheme="minorHAnsi"/>
        </w:rPr>
        <w:t>Only one project will be awarded for a minimum and maximum of $50,000</w:t>
      </w:r>
    </w:p>
    <w:p w:rsidR="00347384" w:rsidRPr="00B37980" w:rsidRDefault="00347384" w:rsidP="00347384">
      <w:pPr>
        <w:pStyle w:val="ListParagraph"/>
        <w:numPr>
          <w:ilvl w:val="1"/>
          <w:numId w:val="1"/>
        </w:numPr>
        <w:rPr>
          <w:rFonts w:cstheme="minorHAnsi"/>
        </w:rPr>
      </w:pPr>
      <w:r w:rsidRPr="00B37980">
        <w:rPr>
          <w:rFonts w:cstheme="minorHAnsi"/>
        </w:rPr>
        <w:t>There are only three projects that are available through the DV bonus (PH-RRH, Joint TH and PH-RRH, SSO-CE)</w:t>
      </w:r>
    </w:p>
    <w:p w:rsidR="00347384" w:rsidRPr="00B37980" w:rsidRDefault="00347384" w:rsidP="00347384">
      <w:pPr>
        <w:pStyle w:val="ListParagraph"/>
        <w:numPr>
          <w:ilvl w:val="1"/>
          <w:numId w:val="1"/>
        </w:numPr>
        <w:rPr>
          <w:rFonts w:cstheme="minorHAnsi"/>
        </w:rPr>
      </w:pPr>
      <w:r w:rsidRPr="00B37980">
        <w:rPr>
          <w:rFonts w:cstheme="minorHAnsi"/>
        </w:rPr>
        <w:t xml:space="preserve">NEW PH-RRH must indicate how the project addresses </w:t>
      </w:r>
      <w:proofErr w:type="spellStart"/>
      <w:r w:rsidRPr="00B37980">
        <w:rPr>
          <w:rFonts w:cstheme="minorHAnsi"/>
        </w:rPr>
        <w:t>CoC</w:t>
      </w:r>
      <w:proofErr w:type="spellEnd"/>
      <w:r w:rsidRPr="00B37980">
        <w:rPr>
          <w:rFonts w:cstheme="minorHAnsi"/>
        </w:rPr>
        <w:t xml:space="preserve"> application, show a need for the project, address the quality and performance, express policies on how will work with </w:t>
      </w:r>
      <w:proofErr w:type="spellStart"/>
      <w:r w:rsidRPr="00B37980">
        <w:rPr>
          <w:rFonts w:cstheme="minorHAnsi"/>
        </w:rPr>
        <w:t>CoC</w:t>
      </w:r>
      <w:proofErr w:type="spellEnd"/>
      <w:r w:rsidRPr="00B37980">
        <w:rPr>
          <w:rFonts w:cstheme="minorHAnsi"/>
        </w:rPr>
        <w:t xml:space="preserve"> coordinated entry process</w:t>
      </w:r>
    </w:p>
    <w:p w:rsidR="000C5919" w:rsidRPr="00B37980" w:rsidRDefault="000C5919" w:rsidP="000C5919">
      <w:pPr>
        <w:pStyle w:val="ListParagraph"/>
        <w:numPr>
          <w:ilvl w:val="1"/>
          <w:numId w:val="1"/>
        </w:numPr>
        <w:rPr>
          <w:rFonts w:cstheme="minorHAnsi"/>
        </w:rPr>
      </w:pPr>
      <w:r w:rsidRPr="00B37980">
        <w:rPr>
          <w:rFonts w:cstheme="minorHAnsi"/>
        </w:rPr>
        <w:t xml:space="preserve">NEW Joint TH and PH-RRH must indicate how the project addresses </w:t>
      </w:r>
      <w:proofErr w:type="spellStart"/>
      <w:r w:rsidRPr="00B37980">
        <w:rPr>
          <w:rFonts w:cstheme="minorHAnsi"/>
        </w:rPr>
        <w:t>CoC</w:t>
      </w:r>
      <w:proofErr w:type="spellEnd"/>
      <w:r w:rsidRPr="00B37980">
        <w:rPr>
          <w:rFonts w:cstheme="minorHAnsi"/>
        </w:rPr>
        <w:t xml:space="preserve"> application, show a need for the project, address the quality and performance, express policies on how will work with </w:t>
      </w:r>
      <w:proofErr w:type="spellStart"/>
      <w:r w:rsidRPr="00B37980">
        <w:rPr>
          <w:rFonts w:cstheme="minorHAnsi"/>
        </w:rPr>
        <w:t>CoC</w:t>
      </w:r>
      <w:proofErr w:type="spellEnd"/>
      <w:r w:rsidRPr="00B37980">
        <w:rPr>
          <w:rFonts w:cstheme="minorHAnsi"/>
        </w:rPr>
        <w:t xml:space="preserve"> coordinated entry process</w:t>
      </w:r>
    </w:p>
    <w:p w:rsidR="00347384" w:rsidRPr="00B37980" w:rsidRDefault="00347384" w:rsidP="00347384">
      <w:pPr>
        <w:pStyle w:val="ListParagraph"/>
        <w:numPr>
          <w:ilvl w:val="1"/>
          <w:numId w:val="1"/>
        </w:numPr>
        <w:rPr>
          <w:rFonts w:cstheme="minorHAnsi"/>
        </w:rPr>
      </w:pPr>
      <w:r w:rsidRPr="00B37980">
        <w:rPr>
          <w:rFonts w:cstheme="minorHAnsi"/>
        </w:rPr>
        <w:t xml:space="preserve">NEW SSO-CE must indicate how the </w:t>
      </w:r>
      <w:r w:rsidR="000C5919" w:rsidRPr="00B37980">
        <w:rPr>
          <w:rFonts w:cstheme="minorHAnsi"/>
        </w:rPr>
        <w:t xml:space="preserve">project addresses </w:t>
      </w:r>
      <w:proofErr w:type="spellStart"/>
      <w:r w:rsidR="000C5919" w:rsidRPr="00B37980">
        <w:rPr>
          <w:rFonts w:cstheme="minorHAnsi"/>
        </w:rPr>
        <w:t>CoC</w:t>
      </w:r>
      <w:proofErr w:type="spellEnd"/>
      <w:r w:rsidR="000C5919" w:rsidRPr="00B37980">
        <w:rPr>
          <w:rFonts w:cstheme="minorHAnsi"/>
        </w:rPr>
        <w:t xml:space="preserve"> application, show a need for the project, </w:t>
      </w:r>
      <w:r w:rsidRPr="00B37980">
        <w:rPr>
          <w:rFonts w:cstheme="minorHAnsi"/>
        </w:rPr>
        <w:t xml:space="preserve">will implement policies, procedures, and practice </w:t>
      </w:r>
      <w:r w:rsidR="000C5919" w:rsidRPr="00B37980">
        <w:rPr>
          <w:rFonts w:cstheme="minorHAnsi"/>
        </w:rPr>
        <w:t xml:space="preserve">to better serve </w:t>
      </w:r>
      <w:proofErr w:type="spellStart"/>
      <w:r w:rsidR="000C5919" w:rsidRPr="00B37980">
        <w:rPr>
          <w:rFonts w:cstheme="minorHAnsi"/>
        </w:rPr>
        <w:t>CoC</w:t>
      </w:r>
      <w:proofErr w:type="spellEnd"/>
      <w:r w:rsidR="000C5919" w:rsidRPr="00B37980">
        <w:rPr>
          <w:rFonts w:cstheme="minorHAnsi"/>
        </w:rPr>
        <w:t xml:space="preserve"> and address needs</w:t>
      </w:r>
    </w:p>
    <w:p w:rsidR="000C5919" w:rsidRPr="00B37980" w:rsidRDefault="000C5919" w:rsidP="000C5919">
      <w:pPr>
        <w:pStyle w:val="ListParagraph"/>
        <w:numPr>
          <w:ilvl w:val="0"/>
          <w:numId w:val="1"/>
        </w:numPr>
        <w:rPr>
          <w:rFonts w:cstheme="minorHAnsi"/>
          <w:b/>
        </w:rPr>
      </w:pPr>
      <w:r w:rsidRPr="00B37980">
        <w:rPr>
          <w:rFonts w:cstheme="minorHAnsi"/>
          <w:b/>
        </w:rPr>
        <w:t xml:space="preserve">What guidelines exist for “New projects with reallocation and/or </w:t>
      </w:r>
      <w:proofErr w:type="spellStart"/>
      <w:r w:rsidRPr="00B37980">
        <w:rPr>
          <w:rFonts w:cstheme="minorHAnsi"/>
          <w:b/>
        </w:rPr>
        <w:t>CoC</w:t>
      </w:r>
      <w:proofErr w:type="spellEnd"/>
      <w:r w:rsidRPr="00B37980">
        <w:rPr>
          <w:rFonts w:cstheme="minorHAnsi"/>
          <w:b/>
        </w:rPr>
        <w:t xml:space="preserve"> Bonus?</w:t>
      </w:r>
    </w:p>
    <w:p w:rsidR="000C5919" w:rsidRPr="00B37980" w:rsidRDefault="000C5919" w:rsidP="000C5919">
      <w:pPr>
        <w:pStyle w:val="ListParagraph"/>
        <w:numPr>
          <w:ilvl w:val="1"/>
          <w:numId w:val="1"/>
        </w:numPr>
        <w:rPr>
          <w:rFonts w:cstheme="minorHAnsi"/>
        </w:rPr>
      </w:pPr>
      <w:r w:rsidRPr="00B37980">
        <w:rPr>
          <w:rFonts w:cstheme="minorHAnsi"/>
        </w:rPr>
        <w:t>Only one project type will be awarded, example (if agency A and agency B both apply for PH-RRH project, project who ranks highest will be awarded and the other agency will be rejected)</w:t>
      </w:r>
    </w:p>
    <w:p w:rsidR="000C5919" w:rsidRPr="00B37980" w:rsidRDefault="000C5919" w:rsidP="000C5919">
      <w:pPr>
        <w:pStyle w:val="ListParagraph"/>
        <w:numPr>
          <w:ilvl w:val="1"/>
          <w:numId w:val="1"/>
        </w:numPr>
        <w:rPr>
          <w:rFonts w:cstheme="minorHAnsi"/>
        </w:rPr>
      </w:pPr>
      <w:r w:rsidRPr="00B37980">
        <w:rPr>
          <w:rFonts w:cstheme="minorHAnsi"/>
        </w:rPr>
        <w:t>New projects can request the reallocation of:</w:t>
      </w:r>
    </w:p>
    <w:p w:rsidR="000C5919" w:rsidRPr="00B37980" w:rsidRDefault="000C5919" w:rsidP="000C5919">
      <w:pPr>
        <w:pStyle w:val="ListParagraph"/>
        <w:numPr>
          <w:ilvl w:val="2"/>
          <w:numId w:val="1"/>
        </w:numPr>
        <w:rPr>
          <w:rFonts w:cstheme="minorHAnsi"/>
        </w:rPr>
      </w:pPr>
      <w:r w:rsidRPr="00B37980">
        <w:rPr>
          <w:rFonts w:cstheme="minorHAnsi"/>
        </w:rPr>
        <w:t>1 eligible renewal project (HMIS or SSO-CE)</w:t>
      </w:r>
    </w:p>
    <w:p w:rsidR="000C5919" w:rsidRPr="00B37980" w:rsidRDefault="000C5919" w:rsidP="000C5919">
      <w:pPr>
        <w:pStyle w:val="ListParagraph"/>
        <w:numPr>
          <w:ilvl w:val="2"/>
          <w:numId w:val="1"/>
        </w:numPr>
        <w:rPr>
          <w:rFonts w:cstheme="minorHAnsi"/>
        </w:rPr>
      </w:pPr>
      <w:r w:rsidRPr="00B37980">
        <w:rPr>
          <w:rFonts w:cstheme="minorHAnsi"/>
        </w:rPr>
        <w:t>2 eligible renewal projects (HMIS and SSO-CE)</w:t>
      </w:r>
    </w:p>
    <w:p w:rsidR="000C5919" w:rsidRPr="00B37980" w:rsidRDefault="000C5919" w:rsidP="000C5919">
      <w:pPr>
        <w:pStyle w:val="ListParagraph"/>
        <w:numPr>
          <w:ilvl w:val="2"/>
          <w:numId w:val="1"/>
        </w:numPr>
        <w:rPr>
          <w:rFonts w:cstheme="minorHAnsi"/>
        </w:rPr>
      </w:pPr>
      <w:r w:rsidRPr="00B37980">
        <w:rPr>
          <w:rFonts w:cstheme="minorHAnsi"/>
        </w:rPr>
        <w:t xml:space="preserve">1 project through </w:t>
      </w:r>
      <w:proofErr w:type="spellStart"/>
      <w:r w:rsidRPr="00B37980">
        <w:rPr>
          <w:rFonts w:cstheme="minorHAnsi"/>
        </w:rPr>
        <w:t>CoC</w:t>
      </w:r>
      <w:proofErr w:type="spellEnd"/>
      <w:r w:rsidRPr="00B37980">
        <w:rPr>
          <w:rFonts w:cstheme="minorHAnsi"/>
        </w:rPr>
        <w:t xml:space="preserve"> bonus ($15,773)</w:t>
      </w:r>
    </w:p>
    <w:p w:rsidR="000C5919" w:rsidRPr="00B37980" w:rsidRDefault="000C5919" w:rsidP="000C5919">
      <w:pPr>
        <w:pStyle w:val="ListParagraph"/>
        <w:numPr>
          <w:ilvl w:val="2"/>
          <w:numId w:val="1"/>
        </w:numPr>
        <w:rPr>
          <w:rFonts w:cstheme="minorHAnsi"/>
        </w:rPr>
      </w:pPr>
      <w:r w:rsidRPr="00B37980">
        <w:rPr>
          <w:rFonts w:cstheme="minorHAnsi"/>
        </w:rPr>
        <w:t xml:space="preserve">Combination of eligible renewals and </w:t>
      </w:r>
      <w:proofErr w:type="spellStart"/>
      <w:r w:rsidRPr="00B37980">
        <w:rPr>
          <w:rFonts w:cstheme="minorHAnsi"/>
        </w:rPr>
        <w:t>CoC</w:t>
      </w:r>
      <w:proofErr w:type="spellEnd"/>
      <w:r w:rsidRPr="00B37980">
        <w:rPr>
          <w:rFonts w:cstheme="minorHAnsi"/>
        </w:rPr>
        <w:t xml:space="preserve"> bonus</w:t>
      </w:r>
    </w:p>
    <w:p w:rsidR="0039549B" w:rsidRPr="00B37980" w:rsidRDefault="0039549B" w:rsidP="0039549B">
      <w:pPr>
        <w:pStyle w:val="ListParagraph"/>
        <w:numPr>
          <w:ilvl w:val="1"/>
          <w:numId w:val="1"/>
        </w:numPr>
        <w:rPr>
          <w:rFonts w:cstheme="minorHAnsi"/>
        </w:rPr>
      </w:pPr>
      <w:r w:rsidRPr="00B37980">
        <w:rPr>
          <w:rFonts w:cstheme="minorHAnsi"/>
        </w:rPr>
        <w:t>New Expansion?</w:t>
      </w:r>
    </w:p>
    <w:p w:rsidR="0039549B" w:rsidRPr="00B37980" w:rsidRDefault="0039549B" w:rsidP="0039549B">
      <w:pPr>
        <w:pStyle w:val="ListParagraph"/>
        <w:numPr>
          <w:ilvl w:val="1"/>
          <w:numId w:val="1"/>
        </w:numPr>
        <w:rPr>
          <w:rFonts w:cstheme="minorHAnsi"/>
        </w:rPr>
      </w:pPr>
      <w:r w:rsidRPr="00B37980">
        <w:rPr>
          <w:rFonts w:cstheme="minorHAnsi"/>
        </w:rPr>
        <w:t>Transition?</w:t>
      </w:r>
    </w:p>
    <w:p w:rsidR="000C5919" w:rsidRPr="00B37980" w:rsidRDefault="000C5919" w:rsidP="000C5919">
      <w:pPr>
        <w:pStyle w:val="ListParagraph"/>
        <w:numPr>
          <w:ilvl w:val="0"/>
          <w:numId w:val="1"/>
        </w:numPr>
        <w:rPr>
          <w:rFonts w:cstheme="minorHAnsi"/>
          <w:b/>
        </w:rPr>
      </w:pPr>
      <w:r w:rsidRPr="00B37980">
        <w:rPr>
          <w:rFonts w:cstheme="minorHAnsi"/>
          <w:b/>
        </w:rPr>
        <w:lastRenderedPageBreak/>
        <w:t>What guidelines exist for “Renewal projects?”</w:t>
      </w:r>
    </w:p>
    <w:p w:rsidR="000C5919" w:rsidRPr="00B37980" w:rsidRDefault="000C5919" w:rsidP="000C5919">
      <w:pPr>
        <w:pStyle w:val="ListParagraph"/>
        <w:numPr>
          <w:ilvl w:val="1"/>
          <w:numId w:val="1"/>
        </w:numPr>
        <w:rPr>
          <w:rFonts w:cstheme="minorHAnsi"/>
        </w:rPr>
      </w:pPr>
      <w:r w:rsidRPr="00B37980">
        <w:rPr>
          <w:rFonts w:cstheme="minorHAnsi"/>
        </w:rPr>
        <w:t>Rene</w:t>
      </w:r>
      <w:r w:rsidR="009136CF" w:rsidRPr="00B37980">
        <w:rPr>
          <w:rFonts w:cstheme="minorHAnsi"/>
        </w:rPr>
        <w:t xml:space="preserve">wals must show need to continue project and meet eligibility for renewal. </w:t>
      </w:r>
    </w:p>
    <w:p w:rsidR="0039549B" w:rsidRPr="00B37980" w:rsidRDefault="0039549B" w:rsidP="0039549B">
      <w:pPr>
        <w:pStyle w:val="ListParagraph"/>
        <w:numPr>
          <w:ilvl w:val="0"/>
          <w:numId w:val="1"/>
        </w:numPr>
        <w:rPr>
          <w:rFonts w:cstheme="minorHAnsi"/>
          <w:b/>
        </w:rPr>
      </w:pPr>
      <w:r w:rsidRPr="00B37980">
        <w:rPr>
          <w:rFonts w:cstheme="minorHAnsi"/>
          <w:b/>
        </w:rPr>
        <w:t>How are projects evaluated?</w:t>
      </w:r>
    </w:p>
    <w:p w:rsidR="0039549B" w:rsidRPr="00B37980" w:rsidRDefault="0039549B" w:rsidP="0039549B">
      <w:pPr>
        <w:pStyle w:val="ListParagraph"/>
        <w:numPr>
          <w:ilvl w:val="1"/>
          <w:numId w:val="1"/>
        </w:numPr>
        <w:rPr>
          <w:rFonts w:cstheme="minorHAnsi"/>
        </w:rPr>
      </w:pPr>
      <w:r w:rsidRPr="00B37980">
        <w:rPr>
          <w:rFonts w:cstheme="minorHAnsi"/>
        </w:rPr>
        <w:t>Past performance, threshold requirements (</w:t>
      </w:r>
      <w:proofErr w:type="spellStart"/>
      <w:r w:rsidRPr="00B37980">
        <w:rPr>
          <w:rFonts w:cstheme="minorHAnsi"/>
        </w:rPr>
        <w:t>CoC</w:t>
      </w:r>
      <w:proofErr w:type="spellEnd"/>
      <w:r w:rsidRPr="00B37980">
        <w:rPr>
          <w:rFonts w:cstheme="minorHAnsi"/>
        </w:rPr>
        <w:t xml:space="preserve"> and HUD) and addressing both HUD and </w:t>
      </w:r>
      <w:proofErr w:type="spellStart"/>
      <w:r w:rsidRPr="00B37980">
        <w:rPr>
          <w:rFonts w:cstheme="minorHAnsi"/>
        </w:rPr>
        <w:t>CoC</w:t>
      </w:r>
      <w:proofErr w:type="spellEnd"/>
      <w:r w:rsidRPr="00B37980">
        <w:rPr>
          <w:rFonts w:cstheme="minorHAnsi"/>
        </w:rPr>
        <w:t xml:space="preserve"> local priorities.</w:t>
      </w:r>
    </w:p>
    <w:p w:rsidR="00167031" w:rsidRPr="00B37980" w:rsidRDefault="00167031" w:rsidP="0039549B">
      <w:pPr>
        <w:pStyle w:val="ListParagraph"/>
        <w:numPr>
          <w:ilvl w:val="1"/>
          <w:numId w:val="1"/>
        </w:numPr>
        <w:rPr>
          <w:rFonts w:cstheme="minorHAnsi"/>
        </w:rPr>
      </w:pPr>
      <w:r w:rsidRPr="00B37980">
        <w:rPr>
          <w:rFonts w:cstheme="minorHAnsi"/>
        </w:rPr>
        <w:t>Data driven project development and data driven performance.</w:t>
      </w:r>
    </w:p>
    <w:p w:rsidR="0039549B" w:rsidRPr="00B37980" w:rsidRDefault="00167031" w:rsidP="0039549B">
      <w:pPr>
        <w:pStyle w:val="ListParagraph"/>
        <w:numPr>
          <w:ilvl w:val="0"/>
          <w:numId w:val="1"/>
        </w:numPr>
        <w:rPr>
          <w:rFonts w:cstheme="minorHAnsi"/>
          <w:b/>
        </w:rPr>
      </w:pPr>
      <w:r w:rsidRPr="00B37980">
        <w:rPr>
          <w:rFonts w:cstheme="minorHAnsi"/>
          <w:b/>
        </w:rPr>
        <w:t xml:space="preserve">What are the HUD priorities? </w:t>
      </w:r>
      <w:r w:rsidRPr="00B37980">
        <w:rPr>
          <w:rFonts w:cstheme="minorHAnsi"/>
          <w:b/>
          <w:i/>
        </w:rPr>
        <w:t>NOFO Section II.</w:t>
      </w:r>
    </w:p>
    <w:p w:rsidR="00167031" w:rsidRPr="00B37980" w:rsidRDefault="00167031" w:rsidP="00167031">
      <w:pPr>
        <w:pStyle w:val="ListParagraph"/>
        <w:numPr>
          <w:ilvl w:val="1"/>
          <w:numId w:val="1"/>
        </w:numPr>
        <w:rPr>
          <w:rFonts w:cstheme="minorHAnsi"/>
        </w:rPr>
      </w:pPr>
      <w:r w:rsidRPr="00B37980">
        <w:rPr>
          <w:rFonts w:cstheme="minorHAnsi"/>
        </w:rPr>
        <w:t>Ending homelessness for all persons</w:t>
      </w:r>
    </w:p>
    <w:p w:rsidR="00167031" w:rsidRPr="00B37980" w:rsidRDefault="00167031" w:rsidP="00167031">
      <w:pPr>
        <w:pStyle w:val="ListParagraph"/>
        <w:numPr>
          <w:ilvl w:val="1"/>
          <w:numId w:val="1"/>
        </w:numPr>
        <w:rPr>
          <w:rFonts w:cstheme="minorHAnsi"/>
        </w:rPr>
      </w:pPr>
      <w:r w:rsidRPr="00B37980">
        <w:rPr>
          <w:rFonts w:cstheme="minorHAnsi"/>
        </w:rPr>
        <w:t>Use a housing first approach</w:t>
      </w:r>
    </w:p>
    <w:p w:rsidR="00167031" w:rsidRPr="00B37980" w:rsidRDefault="00167031" w:rsidP="00167031">
      <w:pPr>
        <w:pStyle w:val="ListParagraph"/>
        <w:numPr>
          <w:ilvl w:val="1"/>
          <w:numId w:val="1"/>
        </w:numPr>
        <w:rPr>
          <w:rFonts w:cstheme="minorHAnsi"/>
        </w:rPr>
      </w:pPr>
      <w:r w:rsidRPr="00B37980">
        <w:rPr>
          <w:rFonts w:cstheme="minorHAnsi"/>
        </w:rPr>
        <w:t>Reducing unsheltered homeless</w:t>
      </w:r>
    </w:p>
    <w:p w:rsidR="00167031" w:rsidRPr="00B37980" w:rsidRDefault="00167031" w:rsidP="00167031">
      <w:pPr>
        <w:pStyle w:val="ListParagraph"/>
        <w:numPr>
          <w:ilvl w:val="1"/>
          <w:numId w:val="1"/>
        </w:numPr>
        <w:rPr>
          <w:rFonts w:cstheme="minorHAnsi"/>
        </w:rPr>
      </w:pPr>
      <w:r w:rsidRPr="00B37980">
        <w:rPr>
          <w:rFonts w:cstheme="minorHAnsi"/>
        </w:rPr>
        <w:t>Improving system performance measures</w:t>
      </w:r>
    </w:p>
    <w:p w:rsidR="00167031" w:rsidRPr="00B37980" w:rsidRDefault="00167031" w:rsidP="00167031">
      <w:pPr>
        <w:pStyle w:val="ListParagraph"/>
        <w:numPr>
          <w:ilvl w:val="1"/>
          <w:numId w:val="1"/>
        </w:numPr>
        <w:rPr>
          <w:rFonts w:cstheme="minorHAnsi"/>
        </w:rPr>
      </w:pPr>
      <w:r w:rsidRPr="00B37980">
        <w:rPr>
          <w:rFonts w:cstheme="minorHAnsi"/>
        </w:rPr>
        <w:t>Partnering with housing, health, and service agencies</w:t>
      </w:r>
    </w:p>
    <w:p w:rsidR="00167031" w:rsidRPr="00B37980" w:rsidRDefault="00167031" w:rsidP="00167031">
      <w:pPr>
        <w:pStyle w:val="ListParagraph"/>
        <w:numPr>
          <w:ilvl w:val="1"/>
          <w:numId w:val="1"/>
        </w:numPr>
        <w:rPr>
          <w:rFonts w:cstheme="minorHAnsi"/>
        </w:rPr>
      </w:pPr>
      <w:r w:rsidRPr="00B37980">
        <w:rPr>
          <w:rFonts w:cstheme="minorHAnsi"/>
        </w:rPr>
        <w:t>Racial equity</w:t>
      </w:r>
    </w:p>
    <w:p w:rsidR="00167031" w:rsidRPr="00B37980" w:rsidRDefault="00167031" w:rsidP="00167031">
      <w:pPr>
        <w:pStyle w:val="ListParagraph"/>
        <w:numPr>
          <w:ilvl w:val="1"/>
          <w:numId w:val="1"/>
        </w:numPr>
        <w:rPr>
          <w:rFonts w:cstheme="minorHAnsi"/>
        </w:rPr>
      </w:pPr>
      <w:r w:rsidRPr="00B37980">
        <w:rPr>
          <w:rFonts w:cstheme="minorHAnsi"/>
        </w:rPr>
        <w:t>Persons with lived experience</w:t>
      </w:r>
    </w:p>
    <w:p w:rsidR="00167031" w:rsidRPr="00B37980" w:rsidRDefault="00167031" w:rsidP="00167031">
      <w:pPr>
        <w:pStyle w:val="ListParagraph"/>
        <w:numPr>
          <w:ilvl w:val="0"/>
          <w:numId w:val="1"/>
        </w:numPr>
        <w:rPr>
          <w:rFonts w:cstheme="minorHAnsi"/>
          <w:b/>
        </w:rPr>
      </w:pPr>
      <w:r w:rsidRPr="00B37980">
        <w:rPr>
          <w:rFonts w:cstheme="minorHAnsi"/>
          <w:b/>
        </w:rPr>
        <w:t xml:space="preserve">What are the local </w:t>
      </w:r>
      <w:proofErr w:type="spellStart"/>
      <w:r w:rsidRPr="00B37980">
        <w:rPr>
          <w:rFonts w:cstheme="minorHAnsi"/>
          <w:b/>
        </w:rPr>
        <w:t>CoC</w:t>
      </w:r>
      <w:proofErr w:type="spellEnd"/>
      <w:r w:rsidRPr="00B37980">
        <w:rPr>
          <w:rFonts w:cstheme="minorHAnsi"/>
          <w:b/>
        </w:rPr>
        <w:t xml:space="preserve"> priorities</w:t>
      </w:r>
      <w:r w:rsidR="00362B0B" w:rsidRPr="00B37980">
        <w:rPr>
          <w:rFonts w:cstheme="minorHAnsi"/>
          <w:b/>
        </w:rPr>
        <w:t xml:space="preserve"> (see attached slide)</w:t>
      </w:r>
      <w:r w:rsidRPr="00B37980">
        <w:rPr>
          <w:rFonts w:cstheme="minorHAnsi"/>
          <w:b/>
        </w:rPr>
        <w:t>?</w:t>
      </w:r>
      <w:r w:rsidRPr="00B37980">
        <w:rPr>
          <w:rFonts w:cstheme="minorHAnsi"/>
          <w:b/>
        </w:rPr>
        <w:tab/>
      </w:r>
    </w:p>
    <w:p w:rsidR="00167031" w:rsidRPr="00B37980" w:rsidRDefault="00362B0B" w:rsidP="00167031">
      <w:pPr>
        <w:pStyle w:val="ListParagraph"/>
        <w:numPr>
          <w:ilvl w:val="1"/>
          <w:numId w:val="1"/>
        </w:numPr>
        <w:rPr>
          <w:rFonts w:cstheme="minorHAnsi"/>
        </w:rPr>
      </w:pPr>
      <w:r w:rsidRPr="00B37980">
        <w:rPr>
          <w:rFonts w:cstheme="minorHAnsi"/>
        </w:rPr>
        <w:t xml:space="preserve">Reducing unsheltered homeless: </w:t>
      </w:r>
      <w:r w:rsidR="00167031" w:rsidRPr="00B37980">
        <w:rPr>
          <w:rFonts w:cstheme="minorHAnsi"/>
          <w:i/>
        </w:rPr>
        <w:t>Based on 2021 PIT data, unsheltered homeless increased and represents 63% of PIT surveys, 53% of 2020 annual system performance.</w:t>
      </w:r>
    </w:p>
    <w:p w:rsidR="00362B0B" w:rsidRPr="00B37980" w:rsidRDefault="00B7365E" w:rsidP="00167031">
      <w:pPr>
        <w:pStyle w:val="ListParagraph"/>
        <w:numPr>
          <w:ilvl w:val="1"/>
          <w:numId w:val="1"/>
        </w:numPr>
        <w:rPr>
          <w:rFonts w:cstheme="minorHAnsi"/>
        </w:rPr>
      </w:pPr>
      <w:r>
        <w:rPr>
          <w:rFonts w:cstheme="minorHAnsi"/>
        </w:rPr>
        <w:t>Special p</w:t>
      </w:r>
      <w:r w:rsidR="00362B0B" w:rsidRPr="00B37980">
        <w:rPr>
          <w:rFonts w:cstheme="minorHAnsi"/>
        </w:rPr>
        <w:t xml:space="preserve">opulations </w:t>
      </w:r>
      <w:r>
        <w:rPr>
          <w:rFonts w:cstheme="minorHAnsi"/>
        </w:rPr>
        <w:t xml:space="preserve">- </w:t>
      </w:r>
      <w:r w:rsidR="00362B0B" w:rsidRPr="00B37980">
        <w:rPr>
          <w:rFonts w:cstheme="minorHAnsi"/>
        </w:rPr>
        <w:t xml:space="preserve">DV: </w:t>
      </w:r>
      <w:r w:rsidR="00362B0B" w:rsidRPr="00B37980">
        <w:rPr>
          <w:rFonts w:cstheme="minorHAnsi"/>
          <w:i/>
        </w:rPr>
        <w:t>2021 PIT shows increased DV, represents 20% of population</w:t>
      </w:r>
      <w:r w:rsidR="008E38BA" w:rsidRPr="00B37980">
        <w:rPr>
          <w:rFonts w:cstheme="minorHAnsi"/>
          <w:i/>
        </w:rPr>
        <w:t>. 2020 annual report 33% experience 15% are actively fleeing.</w:t>
      </w:r>
    </w:p>
    <w:p w:rsidR="00362B0B" w:rsidRPr="00B37980" w:rsidRDefault="00362B0B" w:rsidP="00167031">
      <w:pPr>
        <w:pStyle w:val="ListParagraph"/>
        <w:numPr>
          <w:ilvl w:val="1"/>
          <w:numId w:val="1"/>
        </w:numPr>
        <w:rPr>
          <w:rFonts w:cstheme="minorHAnsi"/>
        </w:rPr>
      </w:pPr>
      <w:r w:rsidRPr="00B37980">
        <w:rPr>
          <w:rFonts w:cstheme="minorHAnsi"/>
        </w:rPr>
        <w:t xml:space="preserve">Special </w:t>
      </w:r>
      <w:r w:rsidR="00B7365E">
        <w:rPr>
          <w:rFonts w:cstheme="minorHAnsi"/>
        </w:rPr>
        <w:t>p</w:t>
      </w:r>
      <w:r w:rsidRPr="00B37980">
        <w:rPr>
          <w:rFonts w:cstheme="minorHAnsi"/>
        </w:rPr>
        <w:t xml:space="preserve">opulation </w:t>
      </w:r>
      <w:r w:rsidR="00B7365E">
        <w:rPr>
          <w:rFonts w:cstheme="minorHAnsi"/>
        </w:rPr>
        <w:t xml:space="preserve">- </w:t>
      </w:r>
      <w:r w:rsidRPr="00B37980">
        <w:rPr>
          <w:rFonts w:cstheme="minorHAnsi"/>
        </w:rPr>
        <w:t xml:space="preserve">Chronic: </w:t>
      </w:r>
      <w:r w:rsidRPr="00B37980">
        <w:rPr>
          <w:rFonts w:cstheme="minorHAnsi"/>
          <w:i/>
        </w:rPr>
        <w:t>2021 PIT shows increased Chronic, represents 20% of population</w:t>
      </w:r>
      <w:r w:rsidR="008E38BA" w:rsidRPr="00B37980">
        <w:rPr>
          <w:rFonts w:cstheme="minorHAnsi"/>
          <w:i/>
        </w:rPr>
        <w:t>. 2020 annual report 13% candidates for PSH.</w:t>
      </w:r>
    </w:p>
    <w:p w:rsidR="00362B0B" w:rsidRPr="00B37980" w:rsidRDefault="00362B0B" w:rsidP="00167031">
      <w:pPr>
        <w:pStyle w:val="ListParagraph"/>
        <w:numPr>
          <w:ilvl w:val="1"/>
          <w:numId w:val="1"/>
        </w:numPr>
        <w:rPr>
          <w:rFonts w:cstheme="minorHAnsi"/>
        </w:rPr>
      </w:pPr>
      <w:r w:rsidRPr="00B37980">
        <w:rPr>
          <w:rFonts w:cstheme="minorHAnsi"/>
        </w:rPr>
        <w:t>Special Population</w:t>
      </w:r>
      <w:r w:rsidR="00B7365E">
        <w:rPr>
          <w:rFonts w:cstheme="minorHAnsi"/>
        </w:rPr>
        <w:t xml:space="preserve"> -</w:t>
      </w:r>
      <w:r w:rsidRPr="00B37980">
        <w:rPr>
          <w:rFonts w:cstheme="minorHAnsi"/>
        </w:rPr>
        <w:t xml:space="preserve"> Individuals: </w:t>
      </w:r>
      <w:r w:rsidRPr="00B37980">
        <w:rPr>
          <w:rFonts w:cstheme="minorHAnsi"/>
          <w:i/>
        </w:rPr>
        <w:t>2021 HIC and PIT comparison shows increased individuals in need and under addresses</w:t>
      </w:r>
    </w:p>
    <w:p w:rsidR="00362B0B" w:rsidRPr="00B37980" w:rsidRDefault="00362B0B" w:rsidP="00167031">
      <w:pPr>
        <w:pStyle w:val="ListParagraph"/>
        <w:numPr>
          <w:ilvl w:val="1"/>
          <w:numId w:val="1"/>
        </w:numPr>
        <w:rPr>
          <w:rFonts w:cstheme="minorHAnsi"/>
        </w:rPr>
      </w:pPr>
      <w:r w:rsidRPr="00B37980">
        <w:rPr>
          <w:rFonts w:cstheme="minorHAnsi"/>
        </w:rPr>
        <w:t xml:space="preserve">Racial equity: </w:t>
      </w:r>
      <w:r w:rsidRPr="00B37980">
        <w:rPr>
          <w:rFonts w:cstheme="minorHAnsi"/>
          <w:i/>
        </w:rPr>
        <w:t>2020 annual data shows county demographics and crisis response system show % difference and need to address.</w:t>
      </w:r>
    </w:p>
    <w:p w:rsidR="00362B0B" w:rsidRPr="00B7365E" w:rsidRDefault="00362B0B" w:rsidP="00167031">
      <w:pPr>
        <w:pStyle w:val="ListParagraph"/>
        <w:numPr>
          <w:ilvl w:val="1"/>
          <w:numId w:val="1"/>
        </w:numPr>
        <w:rPr>
          <w:rFonts w:cstheme="minorHAnsi"/>
        </w:rPr>
      </w:pPr>
      <w:r w:rsidRPr="00B37980">
        <w:rPr>
          <w:rFonts w:cstheme="minorHAnsi"/>
        </w:rPr>
        <w:t>Strategic utilization of resources</w:t>
      </w:r>
      <w:r w:rsidR="00B7365E">
        <w:rPr>
          <w:rFonts w:cstheme="minorHAnsi"/>
        </w:rPr>
        <w:t xml:space="preserve"> and enhancement of the crisis response system</w:t>
      </w:r>
      <w:r w:rsidRPr="00B37980">
        <w:rPr>
          <w:rFonts w:cstheme="minorHAnsi"/>
        </w:rPr>
        <w:t xml:space="preserve">: </w:t>
      </w:r>
      <w:r w:rsidRPr="00B37980">
        <w:rPr>
          <w:rFonts w:cstheme="minorHAnsi"/>
          <w:i/>
        </w:rPr>
        <w:t xml:space="preserve">RRH intended for moderate-level need, utilizing </w:t>
      </w:r>
      <w:r w:rsidR="008E38BA" w:rsidRPr="00B37980">
        <w:rPr>
          <w:rFonts w:cstheme="minorHAnsi"/>
          <w:i/>
        </w:rPr>
        <w:t xml:space="preserve">for more vulnerable </w:t>
      </w:r>
      <w:r w:rsidRPr="00B37980">
        <w:rPr>
          <w:rFonts w:cstheme="minorHAnsi"/>
          <w:i/>
        </w:rPr>
        <w:t>PSH</w:t>
      </w:r>
      <w:r w:rsidR="008E38BA" w:rsidRPr="00B37980">
        <w:rPr>
          <w:rFonts w:cstheme="minorHAnsi"/>
          <w:i/>
        </w:rPr>
        <w:t xml:space="preserve"> type candidates</w:t>
      </w:r>
      <w:r w:rsidRPr="00B37980">
        <w:rPr>
          <w:rFonts w:cstheme="minorHAnsi"/>
          <w:i/>
        </w:rPr>
        <w:t xml:space="preserve">. </w:t>
      </w:r>
      <w:r w:rsidR="008E38BA" w:rsidRPr="00B37980">
        <w:rPr>
          <w:rFonts w:cstheme="minorHAnsi"/>
          <w:i/>
        </w:rPr>
        <w:t>2020 annual report shows 43% would benefit from supportive services, intensive case management for those experiencing housing crisis.</w:t>
      </w:r>
    </w:p>
    <w:p w:rsidR="00B7365E" w:rsidRDefault="00B7365E" w:rsidP="00167031">
      <w:pPr>
        <w:pStyle w:val="ListParagraph"/>
        <w:numPr>
          <w:ilvl w:val="1"/>
          <w:numId w:val="1"/>
        </w:numPr>
        <w:rPr>
          <w:rFonts w:cstheme="minorHAnsi"/>
        </w:rPr>
      </w:pPr>
      <w:r>
        <w:rPr>
          <w:rFonts w:cstheme="minorHAnsi"/>
        </w:rPr>
        <w:t>Improving system performance</w:t>
      </w:r>
    </w:p>
    <w:p w:rsidR="00B7365E" w:rsidRPr="00B37980" w:rsidRDefault="00B7365E" w:rsidP="00167031">
      <w:pPr>
        <w:pStyle w:val="ListParagraph"/>
        <w:numPr>
          <w:ilvl w:val="1"/>
          <w:numId w:val="1"/>
        </w:numPr>
        <w:rPr>
          <w:rFonts w:cstheme="minorHAnsi"/>
        </w:rPr>
      </w:pPr>
      <w:r>
        <w:rPr>
          <w:rFonts w:cstheme="minorHAnsi"/>
        </w:rPr>
        <w:t>Ending Veteran Homelessness</w:t>
      </w:r>
    </w:p>
    <w:p w:rsidR="00014B82" w:rsidRPr="000C6020" w:rsidRDefault="000C6020" w:rsidP="00014B82">
      <w:pPr>
        <w:pStyle w:val="ListParagraph"/>
        <w:numPr>
          <w:ilvl w:val="0"/>
          <w:numId w:val="1"/>
        </w:numPr>
        <w:rPr>
          <w:rFonts w:cstheme="minorHAnsi"/>
          <w:b/>
        </w:rPr>
      </w:pPr>
      <w:r w:rsidRPr="000C6020">
        <w:rPr>
          <w:rFonts w:cstheme="minorHAnsi"/>
          <w:b/>
        </w:rPr>
        <w:t>W</w:t>
      </w:r>
      <w:r w:rsidR="00014B82" w:rsidRPr="000C6020">
        <w:rPr>
          <w:rFonts w:cstheme="minorHAnsi"/>
          <w:b/>
        </w:rPr>
        <w:t xml:space="preserve">hen does HUD notify </w:t>
      </w:r>
      <w:proofErr w:type="spellStart"/>
      <w:r w:rsidR="00014B82" w:rsidRPr="000C6020">
        <w:rPr>
          <w:rFonts w:cstheme="minorHAnsi"/>
          <w:b/>
        </w:rPr>
        <w:t>CoCs</w:t>
      </w:r>
      <w:proofErr w:type="spellEnd"/>
      <w:r w:rsidR="00014B82" w:rsidRPr="000C6020">
        <w:rPr>
          <w:rFonts w:cstheme="minorHAnsi"/>
          <w:b/>
        </w:rPr>
        <w:t xml:space="preserve"> of project award?</w:t>
      </w:r>
    </w:p>
    <w:p w:rsidR="000C6020" w:rsidRPr="000C6020" w:rsidRDefault="000C6020" w:rsidP="000C6020">
      <w:pPr>
        <w:pStyle w:val="ListParagraph"/>
        <w:numPr>
          <w:ilvl w:val="1"/>
          <w:numId w:val="1"/>
        </w:numPr>
        <w:rPr>
          <w:rFonts w:cstheme="minorHAnsi"/>
        </w:rPr>
      </w:pPr>
      <w:r w:rsidRPr="000C6020">
        <w:rPr>
          <w:rFonts w:cstheme="minorHAnsi"/>
        </w:rPr>
        <w:t>TBA – submitted question to HUD on 9/16/21</w:t>
      </w:r>
    </w:p>
    <w:p w:rsidR="00C52318" w:rsidRPr="00D201C6" w:rsidRDefault="00014B82" w:rsidP="00014B82">
      <w:pPr>
        <w:pStyle w:val="ListParagraph"/>
        <w:numPr>
          <w:ilvl w:val="0"/>
          <w:numId w:val="1"/>
        </w:numPr>
        <w:rPr>
          <w:rFonts w:cstheme="minorHAnsi"/>
          <w:b/>
        </w:rPr>
      </w:pPr>
      <w:r w:rsidRPr="00D201C6">
        <w:rPr>
          <w:rFonts w:cstheme="minorHAnsi"/>
          <w:b/>
        </w:rPr>
        <w:t>Is the DV $50,000</w:t>
      </w:r>
      <w:r w:rsidR="00C52318" w:rsidRPr="00D201C6">
        <w:rPr>
          <w:rFonts w:cstheme="minorHAnsi"/>
          <w:b/>
        </w:rPr>
        <w:t xml:space="preserve"> Bonus</w:t>
      </w:r>
      <w:r w:rsidRPr="00D201C6">
        <w:rPr>
          <w:rFonts w:cstheme="minorHAnsi"/>
          <w:b/>
        </w:rPr>
        <w:t xml:space="preserve"> a competition</w:t>
      </w:r>
      <w:r w:rsidR="00C52318" w:rsidRPr="00D201C6">
        <w:rPr>
          <w:rFonts w:cstheme="minorHAnsi"/>
          <w:b/>
        </w:rPr>
        <w:t xml:space="preserve"> among the nation or locally?</w:t>
      </w:r>
    </w:p>
    <w:p w:rsidR="00B37980" w:rsidRPr="00D201C6" w:rsidRDefault="00B37980" w:rsidP="00B37980">
      <w:pPr>
        <w:pStyle w:val="ListParagraph"/>
        <w:numPr>
          <w:ilvl w:val="1"/>
          <w:numId w:val="1"/>
        </w:numPr>
        <w:rPr>
          <w:rFonts w:cstheme="minorHAnsi"/>
        </w:rPr>
      </w:pPr>
      <w:r w:rsidRPr="00D201C6">
        <w:rPr>
          <w:rFonts w:cstheme="minorHAnsi"/>
        </w:rPr>
        <w:t xml:space="preserve">Our </w:t>
      </w:r>
      <w:proofErr w:type="spellStart"/>
      <w:r w:rsidRPr="00D201C6">
        <w:rPr>
          <w:rFonts w:cstheme="minorHAnsi"/>
        </w:rPr>
        <w:t>CoC</w:t>
      </w:r>
      <w:proofErr w:type="spellEnd"/>
      <w:r w:rsidRPr="00D201C6">
        <w:rPr>
          <w:rFonts w:cstheme="minorHAnsi"/>
        </w:rPr>
        <w:t xml:space="preserve"> is eligible to receive 50,000 from HUD through the DV Bonus.  The 50,000 will be included in our local competition.</w:t>
      </w:r>
    </w:p>
    <w:p w:rsidR="00B37980" w:rsidRDefault="00D201C6" w:rsidP="00D201C6">
      <w:pPr>
        <w:pStyle w:val="ListParagraph"/>
        <w:numPr>
          <w:ilvl w:val="1"/>
          <w:numId w:val="1"/>
        </w:numPr>
        <w:rPr>
          <w:rFonts w:cstheme="minorHAnsi"/>
        </w:rPr>
      </w:pPr>
      <w:r w:rsidRPr="00D201C6">
        <w:rPr>
          <w:rFonts w:cstheme="minorHAnsi"/>
        </w:rPr>
        <w:t xml:space="preserve">The amount (50,000) is based on a percentage of the </w:t>
      </w:r>
      <w:r w:rsidR="00B37980" w:rsidRPr="00D201C6">
        <w:rPr>
          <w:rFonts w:cstheme="minorHAnsi"/>
        </w:rPr>
        <w:t>Preliminary Pro Rata Need (PPRN)</w:t>
      </w:r>
      <w:r w:rsidRPr="00D201C6">
        <w:rPr>
          <w:rFonts w:cstheme="minorHAnsi"/>
        </w:rPr>
        <w:t>.</w:t>
      </w:r>
      <w:r w:rsidR="00B37980" w:rsidRPr="00D201C6">
        <w:rPr>
          <w:rFonts w:cstheme="minorHAnsi"/>
        </w:rPr>
        <w:t xml:space="preserve"> </w:t>
      </w:r>
      <w:r w:rsidRPr="00D201C6">
        <w:rPr>
          <w:rFonts w:cstheme="minorHAnsi"/>
        </w:rPr>
        <w:t xml:space="preserve">This amount is limited to </w:t>
      </w:r>
      <w:r w:rsidR="00B37980" w:rsidRPr="00D201C6">
        <w:rPr>
          <w:rFonts w:cstheme="minorHAnsi"/>
        </w:rPr>
        <w:t xml:space="preserve">a minimum of $50,000 if 15 percent of the </w:t>
      </w:r>
      <w:proofErr w:type="spellStart"/>
      <w:r w:rsidR="00B37980" w:rsidRPr="00D201C6">
        <w:rPr>
          <w:rFonts w:cstheme="minorHAnsi"/>
        </w:rPr>
        <w:t>CoC’s</w:t>
      </w:r>
      <w:proofErr w:type="spellEnd"/>
      <w:r w:rsidR="00B37980" w:rsidRPr="00D201C6">
        <w:rPr>
          <w:rFonts w:cstheme="minorHAnsi"/>
        </w:rPr>
        <w:t xml:space="preserve"> PPRN is less than $50,000</w:t>
      </w:r>
      <w:r w:rsidRPr="00D201C6">
        <w:rPr>
          <w:rFonts w:cstheme="minorHAnsi"/>
        </w:rPr>
        <w:t>.</w:t>
      </w:r>
    </w:p>
    <w:p w:rsidR="00D201C6" w:rsidRPr="00D201C6" w:rsidRDefault="00D201C6" w:rsidP="00D201C6">
      <w:pPr>
        <w:pStyle w:val="ListParagraph"/>
        <w:numPr>
          <w:ilvl w:val="1"/>
          <w:numId w:val="1"/>
        </w:numPr>
        <w:rPr>
          <w:rFonts w:cstheme="minorHAnsi"/>
        </w:rPr>
      </w:pPr>
      <w:r w:rsidRPr="00D201C6">
        <w:rPr>
          <w:rFonts w:cstheme="minorHAnsi"/>
        </w:rPr>
        <w:t>HUD will conditionally select no more than $102,000,000 in new DV Bonus eligible projects.</w:t>
      </w:r>
    </w:p>
    <w:p w:rsidR="00C52318" w:rsidRPr="00B37980" w:rsidRDefault="00B37980" w:rsidP="00014B82">
      <w:pPr>
        <w:pStyle w:val="ListParagraph"/>
        <w:numPr>
          <w:ilvl w:val="0"/>
          <w:numId w:val="1"/>
        </w:numPr>
        <w:rPr>
          <w:rFonts w:cstheme="minorHAnsi"/>
          <w:b/>
        </w:rPr>
      </w:pPr>
      <w:r w:rsidRPr="00B37980">
        <w:rPr>
          <w:rFonts w:cstheme="minorHAnsi"/>
          <w:b/>
        </w:rPr>
        <w:t>W</w:t>
      </w:r>
      <w:r w:rsidR="00C52318" w:rsidRPr="00B37980">
        <w:rPr>
          <w:rFonts w:cstheme="minorHAnsi"/>
          <w:b/>
        </w:rPr>
        <w:t>hat is joint TH and PH-RRH by definition?</w:t>
      </w:r>
    </w:p>
    <w:p w:rsidR="00B37980" w:rsidRPr="00B37980" w:rsidRDefault="00B37980" w:rsidP="00B37980">
      <w:pPr>
        <w:pStyle w:val="ListParagraph"/>
        <w:numPr>
          <w:ilvl w:val="1"/>
          <w:numId w:val="1"/>
        </w:numPr>
        <w:rPr>
          <w:rFonts w:cstheme="minorHAnsi"/>
        </w:rPr>
      </w:pPr>
      <w:r w:rsidRPr="00B37980">
        <w:rPr>
          <w:rFonts w:cstheme="minorHAnsi"/>
        </w:rPr>
        <w:lastRenderedPageBreak/>
        <w:t>A Joint TH and PH-RRH Component project is a project type that includes two existing program components–TH and PH-RRH–in a single project to serve individuals and families experiencing homelessness. If funded, HUD will limit eligible costs as follows:</w:t>
      </w:r>
    </w:p>
    <w:p w:rsidR="00B37980" w:rsidRPr="00B37980" w:rsidRDefault="00B37980" w:rsidP="00B37980">
      <w:pPr>
        <w:pStyle w:val="ListParagraph"/>
        <w:numPr>
          <w:ilvl w:val="2"/>
          <w:numId w:val="1"/>
        </w:numPr>
        <w:rPr>
          <w:rFonts w:cstheme="minorHAnsi"/>
        </w:rPr>
      </w:pPr>
      <w:r w:rsidRPr="00B37980">
        <w:rPr>
          <w:rFonts w:cstheme="minorHAnsi"/>
        </w:rPr>
        <w:t>leasing of a structure or units, and operating costs to provide transitional housing;</w:t>
      </w:r>
    </w:p>
    <w:p w:rsidR="00B37980" w:rsidRPr="00B37980" w:rsidRDefault="00B37980" w:rsidP="00B37980">
      <w:pPr>
        <w:pStyle w:val="ListParagraph"/>
        <w:numPr>
          <w:ilvl w:val="2"/>
          <w:numId w:val="1"/>
        </w:numPr>
        <w:rPr>
          <w:rFonts w:cstheme="minorHAnsi"/>
        </w:rPr>
      </w:pPr>
      <w:r w:rsidRPr="00B37980">
        <w:rPr>
          <w:rFonts w:cstheme="minorHAnsi"/>
        </w:rPr>
        <w:t>short- or medium-term tenant-based rental assistance on behalf of program participants in the rapid rehousing portion of the project;</w:t>
      </w:r>
    </w:p>
    <w:p w:rsidR="00B37980" w:rsidRPr="00B37980" w:rsidRDefault="00B37980" w:rsidP="00B37980">
      <w:pPr>
        <w:pStyle w:val="ListParagraph"/>
        <w:numPr>
          <w:ilvl w:val="2"/>
          <w:numId w:val="1"/>
        </w:numPr>
        <w:rPr>
          <w:rFonts w:cstheme="minorHAnsi"/>
        </w:rPr>
      </w:pPr>
      <w:r w:rsidRPr="00B37980">
        <w:rPr>
          <w:rFonts w:cstheme="minorHAnsi"/>
        </w:rPr>
        <w:t>supportive services for the entire project;</w:t>
      </w:r>
    </w:p>
    <w:p w:rsidR="00B37980" w:rsidRPr="00B37980" w:rsidRDefault="00B37980" w:rsidP="00B37980">
      <w:pPr>
        <w:pStyle w:val="ListParagraph"/>
        <w:numPr>
          <w:ilvl w:val="2"/>
          <w:numId w:val="1"/>
        </w:numPr>
        <w:rPr>
          <w:rFonts w:cstheme="minorHAnsi"/>
        </w:rPr>
      </w:pPr>
      <w:r w:rsidRPr="00B37980">
        <w:rPr>
          <w:rFonts w:cstheme="minorHAnsi"/>
        </w:rPr>
        <w:t>HMIS; and</w:t>
      </w:r>
    </w:p>
    <w:p w:rsidR="00B37980" w:rsidRPr="00B37980" w:rsidRDefault="00B37980" w:rsidP="00B37980">
      <w:pPr>
        <w:pStyle w:val="ListParagraph"/>
        <w:numPr>
          <w:ilvl w:val="2"/>
          <w:numId w:val="1"/>
        </w:numPr>
        <w:rPr>
          <w:rFonts w:cstheme="minorHAnsi"/>
        </w:rPr>
      </w:pPr>
      <w:r w:rsidRPr="00B37980">
        <w:rPr>
          <w:rFonts w:cstheme="minorHAnsi"/>
        </w:rPr>
        <w:t>project administrative costs.</w:t>
      </w:r>
    </w:p>
    <w:p w:rsidR="00C52318" w:rsidRPr="00B37980" w:rsidRDefault="00B37980" w:rsidP="00014B82">
      <w:pPr>
        <w:pStyle w:val="ListParagraph"/>
        <w:numPr>
          <w:ilvl w:val="0"/>
          <w:numId w:val="1"/>
        </w:numPr>
        <w:rPr>
          <w:rFonts w:cstheme="minorHAnsi"/>
          <w:b/>
        </w:rPr>
      </w:pPr>
      <w:r w:rsidRPr="00B37980">
        <w:rPr>
          <w:rFonts w:cstheme="minorHAnsi"/>
          <w:b/>
        </w:rPr>
        <w:t xml:space="preserve">What is </w:t>
      </w:r>
      <w:proofErr w:type="spellStart"/>
      <w:r w:rsidRPr="00B37980">
        <w:rPr>
          <w:rFonts w:cstheme="minorHAnsi"/>
          <w:b/>
        </w:rPr>
        <w:t>DedicatedPLUS</w:t>
      </w:r>
      <w:proofErr w:type="spellEnd"/>
      <w:r w:rsidR="00C52318" w:rsidRPr="00B37980">
        <w:rPr>
          <w:rFonts w:cstheme="minorHAnsi"/>
          <w:b/>
        </w:rPr>
        <w:t>?</w:t>
      </w:r>
    </w:p>
    <w:p w:rsidR="00B37980" w:rsidRDefault="00B37980" w:rsidP="00B37980">
      <w:pPr>
        <w:pStyle w:val="ListParagraph"/>
        <w:numPr>
          <w:ilvl w:val="1"/>
          <w:numId w:val="1"/>
        </w:numPr>
        <w:rPr>
          <w:rFonts w:cstheme="minorHAnsi"/>
        </w:rPr>
      </w:pPr>
      <w:proofErr w:type="spellStart"/>
      <w:r>
        <w:rPr>
          <w:rFonts w:cstheme="minorHAnsi"/>
        </w:rPr>
        <w:t>DedicatedPLUS</w:t>
      </w:r>
      <w:proofErr w:type="spellEnd"/>
      <w:r>
        <w:rPr>
          <w:rFonts w:cstheme="minorHAnsi"/>
        </w:rPr>
        <w:t xml:space="preserve"> is a</w:t>
      </w:r>
      <w:r w:rsidRPr="00B37980">
        <w:rPr>
          <w:rFonts w:cstheme="minorHAnsi"/>
        </w:rPr>
        <w:t xml:space="preserve"> permanent supportive housing project where 100 percent of the beds are dedicated to serve individuals, households with children, and unaccompanied youth (including pregnant and parenting youth) that at intake meet one of the following categories:</w:t>
      </w:r>
    </w:p>
    <w:p w:rsidR="00B37980" w:rsidRPr="00E14BBC" w:rsidRDefault="00B37980" w:rsidP="00B37980">
      <w:pPr>
        <w:pStyle w:val="ListParagraph"/>
        <w:numPr>
          <w:ilvl w:val="2"/>
          <w:numId w:val="1"/>
        </w:numPr>
        <w:rPr>
          <w:rFonts w:cstheme="minorHAnsi"/>
        </w:rPr>
      </w:pPr>
      <w:r w:rsidRPr="00B37980">
        <w:rPr>
          <w:rFonts w:cstheme="minorHAnsi"/>
        </w:rPr>
        <w:t xml:space="preserve">(1) experiencing chronic homelessness as defined in 24 CFR 578.3; (2) residing in a transitional housing project that will be eliminated and meets the definition of chronically homeless in effect at the time in which the individual or family entered the transitional housing project; (3) residing in a place not meant for human habitation, emergency shelter, or Safe Haven and had been admitted and enrolled in a permanent housing project within the last year but were unable to maintain a housing placement and met the definition of chronic homeless as defined by 24 CFR 578.3 prior to entering the project; (4) residing in transitional housing funded by a Joint TH and PH-RRH component project and who were experiencing chronic homelessness as defined at 24 CFR 578.3; (5) residing and has resided in a place not meant for human habitation, Safe Haven, or emergency shelter for at least 12 months in the last three years, but has not done so on four separate occasions and the individual or head of household meet the definition of 'homeless individual with a disability; or (6) receiving </w:t>
      </w:r>
      <w:r w:rsidRPr="00E14BBC">
        <w:rPr>
          <w:rFonts w:cstheme="minorHAnsi"/>
        </w:rPr>
        <w:t>assistance through a Department of Veterans Affairs (VA)-funded homeless assistance program and met one of the above criteria at initial intake to the VA's homeless assistance system.</w:t>
      </w:r>
    </w:p>
    <w:p w:rsidR="00C52318" w:rsidRPr="00E14BBC" w:rsidRDefault="00B37980" w:rsidP="00014B82">
      <w:pPr>
        <w:pStyle w:val="ListParagraph"/>
        <w:numPr>
          <w:ilvl w:val="0"/>
          <w:numId w:val="1"/>
        </w:numPr>
        <w:rPr>
          <w:rFonts w:cstheme="minorHAnsi"/>
          <w:b/>
        </w:rPr>
      </w:pPr>
      <w:r w:rsidRPr="00E14BBC">
        <w:rPr>
          <w:rFonts w:cstheme="minorHAnsi"/>
          <w:b/>
        </w:rPr>
        <w:t xml:space="preserve">Does the NOFO </w:t>
      </w:r>
      <w:proofErr w:type="spellStart"/>
      <w:r w:rsidRPr="00E14BBC">
        <w:rPr>
          <w:rFonts w:cstheme="minorHAnsi"/>
          <w:b/>
        </w:rPr>
        <w:t>CoC</w:t>
      </w:r>
      <w:proofErr w:type="spellEnd"/>
      <w:r w:rsidR="00C52318" w:rsidRPr="00E14BBC">
        <w:rPr>
          <w:rFonts w:cstheme="minorHAnsi"/>
          <w:b/>
        </w:rPr>
        <w:t xml:space="preserve"> competition address mental health?</w:t>
      </w:r>
    </w:p>
    <w:p w:rsidR="00E14BBC" w:rsidRPr="00E14BBC" w:rsidRDefault="00E14BBC" w:rsidP="00E14BBC">
      <w:pPr>
        <w:pStyle w:val="ListParagraph"/>
        <w:numPr>
          <w:ilvl w:val="1"/>
          <w:numId w:val="1"/>
        </w:numPr>
        <w:rPr>
          <w:rFonts w:cstheme="minorHAnsi"/>
        </w:rPr>
      </w:pPr>
      <w:r w:rsidRPr="00E14BBC">
        <w:rPr>
          <w:rFonts w:cstheme="minorHAnsi"/>
        </w:rPr>
        <w:t xml:space="preserve">HUD will award up to 10 bonus points to </w:t>
      </w:r>
      <w:proofErr w:type="spellStart"/>
      <w:r w:rsidRPr="00E14BBC">
        <w:rPr>
          <w:rFonts w:cstheme="minorHAnsi"/>
        </w:rPr>
        <w:t>CoCs</w:t>
      </w:r>
      <w:proofErr w:type="spellEnd"/>
      <w:r w:rsidRPr="00E14BBC">
        <w:rPr>
          <w:rFonts w:cstheme="minorHAnsi"/>
        </w:rPr>
        <w:t xml:space="preserve"> that submit new permanent supportive housing and rapid rehousing project applications demonstrating coordination with housing providers and healthcare organizations.  A mental health provider can be considered as the healthcare organization.</w:t>
      </w:r>
    </w:p>
    <w:p w:rsidR="00D201C6" w:rsidRPr="00E14BBC" w:rsidRDefault="00B37980" w:rsidP="00014B82">
      <w:pPr>
        <w:pStyle w:val="ListParagraph"/>
        <w:numPr>
          <w:ilvl w:val="0"/>
          <w:numId w:val="1"/>
        </w:numPr>
        <w:rPr>
          <w:rFonts w:cstheme="minorHAnsi"/>
          <w:b/>
        </w:rPr>
      </w:pPr>
      <w:r w:rsidRPr="00E14BBC">
        <w:rPr>
          <w:rFonts w:cstheme="minorHAnsi"/>
          <w:b/>
        </w:rPr>
        <w:t>D</w:t>
      </w:r>
      <w:r w:rsidR="00C52318" w:rsidRPr="00E14BBC">
        <w:rPr>
          <w:rFonts w:cstheme="minorHAnsi"/>
          <w:b/>
        </w:rPr>
        <w:t>oes the health care collaboration address ages for seniors?</w:t>
      </w:r>
    </w:p>
    <w:p w:rsidR="00E14BBC" w:rsidRPr="00E14BBC" w:rsidRDefault="00D201C6" w:rsidP="00E14BBC">
      <w:pPr>
        <w:pStyle w:val="ListParagraph"/>
        <w:numPr>
          <w:ilvl w:val="1"/>
          <w:numId w:val="1"/>
        </w:numPr>
        <w:rPr>
          <w:rFonts w:cstheme="minorHAnsi"/>
        </w:rPr>
      </w:pPr>
      <w:r w:rsidRPr="00E14BBC">
        <w:rPr>
          <w:rFonts w:cstheme="minorHAnsi"/>
        </w:rPr>
        <w:t xml:space="preserve">The NOFO does not mention seniors specifically.  </w:t>
      </w:r>
      <w:r w:rsidR="00C52318" w:rsidRPr="00E14BBC">
        <w:rPr>
          <w:rFonts w:cstheme="minorHAnsi"/>
        </w:rPr>
        <w:t xml:space="preserve"> </w:t>
      </w:r>
    </w:p>
    <w:p w:rsidR="00014B82" w:rsidRDefault="00D201C6" w:rsidP="00E14BBC">
      <w:pPr>
        <w:pStyle w:val="ListParagraph"/>
        <w:numPr>
          <w:ilvl w:val="1"/>
          <w:numId w:val="1"/>
        </w:numPr>
        <w:rPr>
          <w:rFonts w:cstheme="minorHAnsi"/>
        </w:rPr>
      </w:pPr>
      <w:r w:rsidRPr="001637FF">
        <w:rPr>
          <w:rFonts w:cstheme="minorHAnsi"/>
        </w:rPr>
        <w:t xml:space="preserve">The Consolidated Appropriations Act, 2021 directs HUD to provide incentives to create projects that coordinate with housing providers and healthcare organizations to provide permanent supportive housing and rapid rehousing services. In the FY 2021 </w:t>
      </w:r>
      <w:proofErr w:type="spellStart"/>
      <w:r w:rsidRPr="001637FF">
        <w:rPr>
          <w:rFonts w:cstheme="minorHAnsi"/>
        </w:rPr>
        <w:t>CoC</w:t>
      </w:r>
      <w:proofErr w:type="spellEnd"/>
      <w:r w:rsidRPr="001637FF">
        <w:rPr>
          <w:rFonts w:cstheme="minorHAnsi"/>
        </w:rPr>
        <w:t xml:space="preserve"> Program Competition, </w:t>
      </w:r>
      <w:proofErr w:type="spellStart"/>
      <w:r w:rsidRPr="001637FF">
        <w:rPr>
          <w:rFonts w:cstheme="minorHAnsi"/>
        </w:rPr>
        <w:t>CoCs</w:t>
      </w:r>
      <w:proofErr w:type="spellEnd"/>
      <w:r w:rsidRPr="001637FF">
        <w:rPr>
          <w:rFonts w:cstheme="minorHAnsi"/>
        </w:rPr>
        <w:t xml:space="preserve"> may receive up to 10 bonus points on the </w:t>
      </w:r>
      <w:proofErr w:type="spellStart"/>
      <w:r w:rsidRPr="001637FF">
        <w:rPr>
          <w:rFonts w:cstheme="minorHAnsi"/>
        </w:rPr>
        <w:t>CoC</w:t>
      </w:r>
      <w:proofErr w:type="spellEnd"/>
      <w:r w:rsidRPr="001637FF">
        <w:rPr>
          <w:rFonts w:cstheme="minorHAnsi"/>
        </w:rPr>
        <w:t xml:space="preserve"> Application if the </w:t>
      </w:r>
      <w:proofErr w:type="spellStart"/>
      <w:r w:rsidRPr="001637FF">
        <w:rPr>
          <w:rFonts w:cstheme="minorHAnsi"/>
        </w:rPr>
        <w:t>CoC</w:t>
      </w:r>
      <w:proofErr w:type="spellEnd"/>
      <w:r w:rsidRPr="001637FF">
        <w:rPr>
          <w:rFonts w:cstheme="minorHAnsi"/>
        </w:rPr>
        <w:t xml:space="preserve"> Priority Listing includes new project applications created through reallocation or the </w:t>
      </w:r>
      <w:proofErr w:type="spellStart"/>
      <w:r w:rsidRPr="001637FF">
        <w:rPr>
          <w:rFonts w:cstheme="minorHAnsi"/>
        </w:rPr>
        <w:t>CoC</w:t>
      </w:r>
      <w:proofErr w:type="spellEnd"/>
      <w:r w:rsidRPr="001637FF">
        <w:rPr>
          <w:rFonts w:cstheme="minorHAnsi"/>
        </w:rPr>
        <w:t xml:space="preserve"> Bonus that utilizes housing vouchers and healthcare provided through an array of healthcare services providers. See Section VII.B.6 of this NOFO for additional details.</w:t>
      </w:r>
    </w:p>
    <w:p w:rsidR="004C52C6" w:rsidRPr="004C52C6" w:rsidRDefault="004C52C6" w:rsidP="004C52C6">
      <w:pPr>
        <w:pStyle w:val="ListParagraph"/>
        <w:numPr>
          <w:ilvl w:val="0"/>
          <w:numId w:val="1"/>
        </w:numPr>
        <w:rPr>
          <w:rFonts w:cstheme="minorHAnsi"/>
        </w:rPr>
      </w:pPr>
      <w:r>
        <w:rPr>
          <w:rFonts w:cstheme="minorHAnsi"/>
          <w:b/>
        </w:rPr>
        <w:t>When will HUD announce the awards?</w:t>
      </w:r>
    </w:p>
    <w:p w:rsidR="004C52C6" w:rsidRPr="001637FF" w:rsidRDefault="004C52C6" w:rsidP="004C52C6">
      <w:pPr>
        <w:pStyle w:val="ListParagraph"/>
        <w:numPr>
          <w:ilvl w:val="1"/>
          <w:numId w:val="1"/>
        </w:numPr>
        <w:rPr>
          <w:rFonts w:cstheme="minorHAnsi"/>
        </w:rPr>
      </w:pPr>
      <w:r>
        <w:rPr>
          <w:rFonts w:cstheme="minorHAnsi"/>
        </w:rPr>
        <w:t xml:space="preserve">HUD does not have </w:t>
      </w:r>
      <w:bookmarkStart w:id="0" w:name="_GoBack"/>
      <w:bookmarkEnd w:id="0"/>
      <w:r w:rsidRPr="004C52C6">
        <w:rPr>
          <w:rFonts w:cstheme="minorHAnsi"/>
        </w:rPr>
        <w:t xml:space="preserve">an estimated timeframe for the FY 2021 </w:t>
      </w:r>
      <w:proofErr w:type="spellStart"/>
      <w:r w:rsidRPr="004C52C6">
        <w:rPr>
          <w:rFonts w:cstheme="minorHAnsi"/>
        </w:rPr>
        <w:t>CoC</w:t>
      </w:r>
      <w:proofErr w:type="spellEnd"/>
      <w:r w:rsidRPr="004C52C6">
        <w:rPr>
          <w:rFonts w:cstheme="minorHAnsi"/>
        </w:rPr>
        <w:t xml:space="preserve"> Program Competition award announcement.  Previous </w:t>
      </w:r>
      <w:proofErr w:type="spellStart"/>
      <w:r w:rsidRPr="004C52C6">
        <w:rPr>
          <w:rFonts w:cstheme="minorHAnsi"/>
        </w:rPr>
        <w:t>CoC</w:t>
      </w:r>
      <w:proofErr w:type="spellEnd"/>
      <w:r w:rsidRPr="004C52C6">
        <w:rPr>
          <w:rFonts w:cstheme="minorHAnsi"/>
        </w:rPr>
        <w:t xml:space="preserve"> Program Competition award announcements have occurred during late winter (January – February).</w:t>
      </w:r>
    </w:p>
    <w:sectPr w:rsidR="004C52C6" w:rsidRPr="0016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E333B"/>
    <w:multiLevelType w:val="hybridMultilevel"/>
    <w:tmpl w:val="DB445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A9"/>
    <w:rsid w:val="00014B82"/>
    <w:rsid w:val="0009346A"/>
    <w:rsid w:val="0009556F"/>
    <w:rsid w:val="000C5919"/>
    <w:rsid w:val="000C6020"/>
    <w:rsid w:val="001637FF"/>
    <w:rsid w:val="00167031"/>
    <w:rsid w:val="002E1941"/>
    <w:rsid w:val="00347384"/>
    <w:rsid w:val="00362B0B"/>
    <w:rsid w:val="0039549B"/>
    <w:rsid w:val="004A1265"/>
    <w:rsid w:val="004C52C6"/>
    <w:rsid w:val="007A47EE"/>
    <w:rsid w:val="008E38BA"/>
    <w:rsid w:val="009136CF"/>
    <w:rsid w:val="00B37980"/>
    <w:rsid w:val="00B7365E"/>
    <w:rsid w:val="00C52318"/>
    <w:rsid w:val="00D201C6"/>
    <w:rsid w:val="00E14BBC"/>
    <w:rsid w:val="00E346A9"/>
    <w:rsid w:val="00E6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F901"/>
  <w15:chartTrackingRefBased/>
  <w15:docId w15:val="{D5A687F5-72AB-48AB-8B80-2A5EFD98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Lindsey Rodea</cp:lastModifiedBy>
  <cp:revision>10</cp:revision>
  <dcterms:created xsi:type="dcterms:W3CDTF">2021-09-16T03:34:00Z</dcterms:created>
  <dcterms:modified xsi:type="dcterms:W3CDTF">2021-09-20T13:18:00Z</dcterms:modified>
</cp:coreProperties>
</file>